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24"/>
        </w:rPr>
      </w:pPr>
      <w:r>
        <w:rPr>
          <w:rFonts w:hint="eastAsia" w:ascii="ＭＳ ゴシック" w:hAnsi="ＭＳ ゴシック" w:eastAsia="ＭＳ ゴシック"/>
          <w:b w:val="1"/>
          <w:sz w:val="24"/>
        </w:rPr>
        <w:t>うきは市　木のまち創出事業費補助金公募要領</w:t>
      </w:r>
      <w:r>
        <w:rPr>
          <w:rFonts w:hint="eastAsia" w:ascii="ＭＳ ゴシック" w:hAnsi="ＭＳ ゴシック" w:eastAsia="ＭＳ ゴシック"/>
          <w:b w:val="1"/>
          <w:strike w:val="0"/>
          <w:dstrike w:val="0"/>
          <w:sz w:val="24"/>
        </w:rPr>
        <w:t>（２次公募）</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b w:val="1"/>
          <w:sz w:val="24"/>
          <w:u w:val="single" w:color="auto"/>
        </w:rPr>
        <w:t>１　事業概要</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sz w:val="24"/>
        </w:rPr>
        <w:t>　</w:t>
      </w:r>
      <w:r>
        <w:rPr>
          <w:rFonts w:hint="eastAsia" w:ascii="ＭＳ ゴシック" w:hAnsi="ＭＳ ゴシック" w:eastAsia="ＭＳ ゴシック"/>
          <w:color w:val="000000" w:themeColor="text1"/>
          <w:sz w:val="24"/>
        </w:rPr>
        <w:t>うきは市では、市内において、市内外の住民が利用する施設の内装や店舗什器等を木質化することで地域木材の利用促進とともに市内の森林・林業・木材産業に関する普及活動等により木の良さやうきはブランドの認知度向上を図るため、</w:t>
      </w:r>
      <w:r>
        <w:rPr>
          <w:rFonts w:hint="eastAsia" w:ascii="ＭＳ ゴシック" w:hAnsi="ＭＳ ゴシック" w:eastAsia="ＭＳ ゴシック"/>
          <w:strike w:val="0"/>
          <w:dstrike w:val="0"/>
          <w:color w:val="000000" w:themeColor="text1"/>
          <w:sz w:val="24"/>
        </w:rPr>
        <w:t>発展的・先進的な取組</w:t>
      </w:r>
      <w:r>
        <w:rPr>
          <w:rFonts w:hint="eastAsia" w:ascii="ＭＳ ゴシック" w:hAnsi="ＭＳ ゴシック" w:eastAsia="ＭＳ ゴシック"/>
          <w:color w:val="000000" w:themeColor="text1"/>
          <w:sz w:val="24"/>
        </w:rPr>
        <w:t>に要する費用の一部を交付する木のまち創出事業を創設。</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b w:val="1"/>
          <w:color w:val="000000" w:themeColor="text1"/>
          <w:sz w:val="24"/>
          <w:u w:val="single" w:color="auto"/>
        </w:rPr>
        <w:t>２　応募対象者</w:t>
      </w:r>
    </w:p>
    <w:p>
      <w:pPr>
        <w:pStyle w:val="17"/>
        <w:spacing w:before="0" w:beforeLines="0" w:beforeAutospacing="0" w:after="0" w:afterLines="0" w:afterAutospacing="0"/>
        <w:ind w:left="0" w:leftChars="0" w:right="0" w:rightChars="0" w:firstLineChars="0"/>
        <w:rPr>
          <w:rFonts w:hint="eastAsia" w:ascii="ＭＳ ゴシック" w:hAnsi="ＭＳ ゴシック" w:eastAsia="ＭＳ ゴシック"/>
          <w:color w:val="000000" w:themeColor="text1"/>
          <w:sz w:val="24"/>
        </w:rPr>
      </w:pPr>
      <w:bookmarkStart w:id="0" w:name="22000007801000000016"/>
      <w:r>
        <w:rPr>
          <w:rFonts w:hint="eastAsia" w:ascii="ＭＳ ゴシック" w:hAnsi="ＭＳ ゴシック" w:eastAsia="ＭＳ ゴシック"/>
          <w:color w:val="000000" w:themeColor="text1"/>
        </w:rPr>
        <w:t>　補助金の交付対象となる者は、うきは市内において事業を行う者とし、かつ、市税及び税外徴収金の滞納がないものとする。</w:t>
      </w:r>
      <w:bookmarkEnd w:id="0"/>
    </w:p>
    <w:p>
      <w:pPr>
        <w:pStyle w:val="18"/>
        <w:spacing w:before="0" w:beforeLines="0" w:beforeAutospacing="0" w:after="0" w:afterLines="0" w:afterAutospacing="0"/>
        <w:ind w:left="0" w:leftChars="0" w:right="0" w:rightChars="0" w:firstLine="0" w:firstLineChars="0"/>
        <w:rPr>
          <w:rFonts w:hint="eastAsia" w:ascii="ＭＳ ゴシック" w:hAnsi="ＭＳ ゴシック" w:eastAsia="ＭＳ ゴシック"/>
          <w:color w:val="000000" w:themeColor="text1"/>
          <w:sz w:val="24"/>
        </w:rPr>
      </w:pPr>
      <w:bookmarkStart w:id="1" w:name="22000007801000000024"/>
      <w:r>
        <w:rPr>
          <w:rFonts w:hint="eastAsia" w:ascii="ＭＳ ゴシック" w:hAnsi="ＭＳ ゴシック" w:eastAsia="ＭＳ ゴシック"/>
          <w:color w:val="000000" w:themeColor="text1"/>
        </w:rPr>
        <w:t>　なお、暴力団員による不当な行為の防止等に関する法律（平成３年法律第</w:t>
      </w:r>
      <w:r>
        <w:rPr>
          <w:rFonts w:hint="eastAsia" w:ascii="ＭＳ ゴシック" w:hAnsi="ＭＳ ゴシック" w:eastAsia="ＭＳ ゴシック"/>
          <w:color w:val="000000" w:themeColor="text1"/>
        </w:rPr>
        <w:t>77</w:t>
      </w:r>
      <w:r>
        <w:rPr>
          <w:rFonts w:hint="eastAsia" w:ascii="ＭＳ ゴシック" w:hAnsi="ＭＳ ゴシック" w:eastAsia="ＭＳ ゴシック"/>
          <w:color w:val="000000" w:themeColor="text1"/>
        </w:rPr>
        <w:t>号。以下「法」という。）第２条第６号に規定する暴力団員</w:t>
      </w:r>
      <w:bookmarkEnd w:id="1"/>
      <w:r>
        <w:rPr>
          <w:rFonts w:hint="eastAsia" w:ascii="ＭＳ ゴシック" w:hAnsi="ＭＳ ゴシック" w:eastAsia="ＭＳ ゴシック"/>
          <w:color w:val="000000" w:themeColor="text1"/>
        </w:rPr>
        <w:t>または</w:t>
      </w:r>
      <w:bookmarkStart w:id="2" w:name="22000007801000000029"/>
      <w:r>
        <w:rPr>
          <w:rFonts w:hint="eastAsia" w:ascii="ＭＳ ゴシック" w:hAnsi="ＭＳ ゴシック" w:eastAsia="ＭＳ ゴシック"/>
          <w:color w:val="000000" w:themeColor="text1"/>
        </w:rPr>
        <w:t>法第２条第２号に規定する暴力団又は暴力団員と密接な関係を有する者</w:t>
      </w:r>
      <w:bookmarkEnd w:id="2"/>
      <w:r>
        <w:rPr>
          <w:rFonts w:hint="eastAsia" w:ascii="ＭＳ ゴシック" w:hAnsi="ＭＳ ゴシック" w:eastAsia="ＭＳ ゴシック"/>
          <w:color w:val="000000" w:themeColor="text1"/>
        </w:rPr>
        <w:t>は交付対象となりません。</w:t>
      </w: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b w:val="1"/>
          <w:color w:val="000000" w:themeColor="text1"/>
          <w:sz w:val="24"/>
          <w:u w:val="single" w:color="auto"/>
        </w:rPr>
        <w:t>３　補助対象経費及び補助率</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補助金の交付の対象となる事業内容及び要件、補助率等は、別表１及び別表２に定める。</w:t>
      </w: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b w:val="1"/>
          <w:color w:val="000000" w:themeColor="text1"/>
          <w:sz w:val="24"/>
          <w:u w:val="single" w:color="auto"/>
        </w:rPr>
        <w:t>４　事業実施期間</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交付決定の日から</w:t>
      </w:r>
      <w:r>
        <w:rPr>
          <w:rFonts w:hint="eastAsia" w:ascii="ＭＳ ゴシック" w:hAnsi="ＭＳ ゴシック" w:eastAsia="ＭＳ ゴシック"/>
          <w:b w:val="1"/>
          <w:color w:val="000000" w:themeColor="text1"/>
          <w:sz w:val="24"/>
        </w:rPr>
        <w:t>令和５年２月１０日（金）までに完了する事業</w:t>
      </w:r>
      <w:r>
        <w:rPr>
          <w:rFonts w:hint="eastAsia" w:ascii="ＭＳ ゴシック" w:hAnsi="ＭＳ ゴシック" w:eastAsia="ＭＳ ゴシック"/>
          <w:color w:val="000000" w:themeColor="text1"/>
          <w:sz w:val="24"/>
        </w:rPr>
        <w:t>とする。</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なお、補助金の交付決定前に補助対象事業を実施した場合は、補助金の交付を受けることはできません。</w:t>
      </w: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bookmarkStart w:id="3" w:name="at5"/>
      <w:bookmarkEnd w:id="3"/>
      <w:r>
        <w:rPr>
          <w:rFonts w:hint="eastAsia" w:ascii="ＭＳ ゴシック" w:hAnsi="ＭＳ ゴシック" w:eastAsia="ＭＳ ゴシック"/>
          <w:b w:val="1"/>
          <w:color w:val="000000" w:themeColor="text1"/>
          <w:sz w:val="24"/>
          <w:u w:val="single" w:color="auto"/>
        </w:rPr>
        <w:t>５　提案書類の作成・提出先等について</w:t>
      </w:r>
    </w:p>
    <w:p>
      <w:pPr>
        <w:pStyle w:val="0"/>
        <w:ind w:leftChars="0" w:hanging="420" w:hangingChars="175"/>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（１）受付期間：</w:t>
      </w:r>
    </w:p>
    <w:p>
      <w:pPr>
        <w:pStyle w:val="0"/>
        <w:ind w:leftChars="0" w:hanging="420" w:hangingChars="175"/>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w:t>
      </w:r>
      <w:r>
        <w:rPr>
          <w:rFonts w:hint="eastAsia" w:ascii="ＭＳ ゴシック" w:hAnsi="ＭＳ ゴシック" w:eastAsia="ＭＳ ゴシック"/>
          <w:b w:val="1"/>
          <w:color w:val="000000" w:themeColor="text1"/>
          <w:sz w:val="24"/>
        </w:rPr>
        <w:t>令和４年９月１日（木）～</w:t>
      </w:r>
      <w:r>
        <w:rPr>
          <w:rFonts w:hint="eastAsia" w:ascii="ＭＳ ゴシック" w:hAnsi="ＭＳ ゴシック" w:eastAsia="ＭＳ ゴシック"/>
          <w:b w:val="1"/>
          <w:color w:val="000000" w:themeColor="text1"/>
          <w:sz w:val="24"/>
        </w:rPr>
        <w:t>10</w:t>
      </w:r>
      <w:r>
        <w:rPr>
          <w:rFonts w:hint="eastAsia" w:ascii="ＭＳ ゴシック" w:hAnsi="ＭＳ ゴシック" w:eastAsia="ＭＳ ゴシック"/>
          <w:b w:val="1"/>
          <w:color w:val="000000" w:themeColor="text1"/>
          <w:sz w:val="24"/>
        </w:rPr>
        <w:t>月</w:t>
      </w:r>
      <w:r>
        <w:rPr>
          <w:rFonts w:hint="eastAsia" w:ascii="ＭＳ ゴシック" w:hAnsi="ＭＳ ゴシック" w:eastAsia="ＭＳ ゴシック"/>
          <w:b w:val="1"/>
          <w:color w:val="000000" w:themeColor="text1"/>
          <w:sz w:val="24"/>
        </w:rPr>
        <w:t>14</w:t>
      </w:r>
      <w:r>
        <w:rPr>
          <w:rFonts w:hint="eastAsia" w:ascii="ＭＳ ゴシック" w:hAnsi="ＭＳ ゴシック" w:eastAsia="ＭＳ ゴシック"/>
          <w:b w:val="1"/>
          <w:color w:val="000000" w:themeColor="text1"/>
          <w:sz w:val="24"/>
        </w:rPr>
        <w:t>日（金）</w:t>
      </w:r>
      <w:r>
        <w:rPr>
          <w:rFonts w:hint="eastAsia" w:ascii="ＭＳ ゴシック" w:hAnsi="ＭＳ ゴシック" w:eastAsia="ＭＳ ゴシック"/>
          <w:b w:val="1"/>
          <w:color w:val="000000" w:themeColor="text1"/>
          <w:sz w:val="24"/>
        </w:rPr>
        <w:t>8</w:t>
      </w:r>
      <w:r>
        <w:rPr>
          <w:rFonts w:hint="eastAsia" w:ascii="ＭＳ ゴシック" w:hAnsi="ＭＳ ゴシック" w:eastAsia="ＭＳ ゴシック"/>
          <w:b w:val="1"/>
          <w:color w:val="000000" w:themeColor="text1"/>
          <w:sz w:val="24"/>
        </w:rPr>
        <w:t>：</w:t>
      </w:r>
      <w:r>
        <w:rPr>
          <w:rFonts w:hint="eastAsia" w:ascii="ＭＳ ゴシック" w:hAnsi="ＭＳ ゴシック" w:eastAsia="ＭＳ ゴシック"/>
          <w:b w:val="1"/>
          <w:color w:val="000000" w:themeColor="text1"/>
          <w:sz w:val="24"/>
        </w:rPr>
        <w:t>15</w:t>
      </w:r>
      <w:r>
        <w:rPr>
          <w:rFonts w:hint="eastAsia" w:ascii="ＭＳ ゴシック" w:hAnsi="ＭＳ ゴシック" w:eastAsia="ＭＳ ゴシック"/>
          <w:b w:val="1"/>
          <w:color w:val="000000" w:themeColor="text1"/>
          <w:sz w:val="24"/>
        </w:rPr>
        <w:t>～</w:t>
      </w:r>
      <w:r>
        <w:rPr>
          <w:rFonts w:hint="eastAsia" w:ascii="ＭＳ ゴシック" w:hAnsi="ＭＳ ゴシック" w:eastAsia="ＭＳ ゴシック"/>
          <w:b w:val="1"/>
          <w:color w:val="000000" w:themeColor="text1"/>
          <w:sz w:val="24"/>
        </w:rPr>
        <w:t>17:15</w:t>
      </w:r>
      <w:r>
        <w:rPr>
          <w:rFonts w:hint="eastAsia" w:ascii="ＭＳ ゴシック" w:hAnsi="ＭＳ ゴシック" w:eastAsia="ＭＳ ゴシック"/>
          <w:b w:val="1"/>
          <w:color w:val="000000" w:themeColor="text1"/>
          <w:sz w:val="24"/>
        </w:rPr>
        <w:t>（土日除く）</w:t>
      </w:r>
    </w:p>
    <w:p>
      <w:pPr>
        <w:pStyle w:val="0"/>
        <w:ind w:leftChars="0" w:hanging="420" w:hangingChars="175"/>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w:t>
      </w:r>
    </w:p>
    <w:p>
      <w:pPr>
        <w:pStyle w:val="0"/>
        <w:ind w:leftChars="0" w:hanging="420" w:hangingChars="175"/>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（２）提出先：</w:t>
      </w:r>
    </w:p>
    <w:p>
      <w:pPr>
        <w:pStyle w:val="0"/>
        <w:ind w:leftChars="0" w:hanging="420" w:hangingChars="175"/>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w:t>
      </w:r>
      <w:r>
        <w:rPr>
          <w:rFonts w:hint="eastAsia" w:ascii="ＭＳ ゴシック" w:hAnsi="ＭＳ ゴシック" w:eastAsia="ＭＳ ゴシック"/>
          <w:color w:val="000000" w:themeColor="text1"/>
          <w:sz w:val="24"/>
        </w:rPr>
        <w:t>839-1393</w:t>
      </w:r>
      <w:r>
        <w:rPr>
          <w:rFonts w:hint="eastAsia" w:ascii="ＭＳ ゴシック" w:hAnsi="ＭＳ ゴシック" w:eastAsia="ＭＳ ゴシック"/>
          <w:color w:val="000000" w:themeColor="text1"/>
          <w:sz w:val="24"/>
        </w:rPr>
        <w:t>　うきは市吉井町新治</w:t>
      </w:r>
      <w:r>
        <w:rPr>
          <w:rFonts w:hint="eastAsia" w:ascii="ＭＳ ゴシック" w:hAnsi="ＭＳ ゴシック" w:eastAsia="ＭＳ ゴシック"/>
          <w:color w:val="000000" w:themeColor="text1"/>
          <w:sz w:val="24"/>
        </w:rPr>
        <w:t>316</w:t>
      </w:r>
    </w:p>
    <w:p>
      <w:pPr>
        <w:pStyle w:val="0"/>
        <w:ind w:leftChars="0" w:hanging="420" w:hangingChars="175"/>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うきは市役所農林振興課林政係　担当：伊藤</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（３）提出書類：以下の書類を作成してください。</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①　本事業に係る企画提案書（別紙様式第</w:t>
      </w:r>
      <w:r>
        <w:rPr>
          <w:rFonts w:hint="eastAsia" w:ascii="ＭＳ ゴシック" w:hAnsi="ＭＳ ゴシック" w:eastAsia="ＭＳ ゴシック"/>
          <w:color w:val="000000" w:themeColor="text1"/>
          <w:sz w:val="24"/>
        </w:rPr>
        <w:t>1</w:t>
      </w:r>
      <w:r>
        <w:rPr>
          <w:rFonts w:hint="eastAsia" w:ascii="ＭＳ ゴシック" w:hAnsi="ＭＳ ゴシック" w:eastAsia="ＭＳ ゴシック"/>
          <w:color w:val="000000" w:themeColor="text1"/>
          <w:sz w:val="24"/>
        </w:rPr>
        <w:t>号）</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②　提出者の概要（事業概要等）が分かる資料</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（４）提出にあたっての注意点</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①　企画提案書等は返却しません。</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②　企画提案書等は提出者に無断で使用しません。</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③　企画提案書等に虚偽の記載をした場合は無効とします。</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④　企画提案書等の内容について、市から問い合わせをする場合があります。</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⑤　企画提案書等の作成及び提出に係る費用は提出者の負担とします。</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⑥　以下の取組は、本事業の対象となりませんので注意してください。</w:t>
      </w:r>
    </w:p>
    <w:p>
      <w:pPr>
        <w:pStyle w:val="22"/>
        <w:numPr>
          <w:ilvl w:val="0"/>
          <w:numId w:val="1"/>
        </w:numPr>
        <w:ind w:left="840" w:leftChars="0" w:hanging="630" w:firstLineChars="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他の公の補助金の交付を受ける予定のある取組（他の補助事業との補助対象の重複は認めません）</w:t>
      </w:r>
    </w:p>
    <w:p>
      <w:pPr>
        <w:pStyle w:val="22"/>
        <w:numPr>
          <w:ilvl w:val="0"/>
          <w:numId w:val="1"/>
        </w:numPr>
        <w:ind w:left="840" w:leftChars="0" w:hanging="630" w:firstLineChars="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本事業による成果について、その利用を制限し公益の利用に供しない取組</w:t>
      </w: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b w:val="1"/>
          <w:color w:val="000000" w:themeColor="text1"/>
          <w:sz w:val="24"/>
          <w:u w:val="single" w:color="auto"/>
        </w:rPr>
        <w:t>６　補助交付候補者の選定</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提出いただいた企画書について補助対象とすることが適当と担当係が判断した事業について補助を実施することとします。候補者多数となった場合は審査委員会を開催することとし、有識者を交えた審査委員会にて書面にて行います。審査の観点は、①企画提案書の内容、②事業方法、③事業の効果、④事業実施主体としての適格性などについて審査します。</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補助金交付候補者として選定した者に対しその旨を、それ以外の企画提案者に対しては候補とならなかった旨を通知します。採択・不採択の理由等についてはお答えできませんので予めご了承ください。</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また、採択となった場合については、事業者名をうきは市ホームページにて公開することがあります。</w:t>
      </w: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b w:val="1"/>
          <w:color w:val="000000" w:themeColor="text1"/>
          <w:sz w:val="24"/>
          <w:u w:val="single" w:color="auto"/>
        </w:rPr>
        <w:t>７　お問い合わせ先</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うきは市役所農林振興課林政係　担当：伊藤</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w:t>
      </w:r>
      <w:r>
        <w:rPr>
          <w:rFonts w:hint="eastAsia" w:ascii="ＭＳ ゴシック" w:hAnsi="ＭＳ ゴシック" w:eastAsia="ＭＳ ゴシック"/>
          <w:color w:val="000000" w:themeColor="text1"/>
          <w:sz w:val="24"/>
        </w:rPr>
        <w:t>TEL</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0943-75-4975</w:t>
      </w:r>
      <w:r>
        <w:rPr>
          <w:rFonts w:hint="eastAsia" w:ascii="ＭＳ ゴシック" w:hAnsi="ＭＳ ゴシック" w:eastAsia="ＭＳ ゴシック"/>
          <w:color w:val="000000" w:themeColor="text1"/>
          <w:sz w:val="24"/>
        </w:rPr>
        <w:t>　／　</w:t>
      </w:r>
      <w:r>
        <w:rPr>
          <w:rFonts w:hint="eastAsia" w:ascii="ＭＳ ゴシック" w:hAnsi="ＭＳ ゴシック" w:eastAsia="ＭＳ ゴシック"/>
          <w:color w:val="000000" w:themeColor="text1"/>
          <w:sz w:val="24"/>
        </w:rPr>
        <w:t>FAX</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0943-75-3114</w:t>
      </w: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メール：</w:t>
      </w:r>
      <w:r>
        <w:rPr>
          <w:rFonts w:hint="eastAsia" w:ascii="ＭＳ ゴシック" w:hAnsi="ＭＳ ゴシック" w:eastAsia="ＭＳ ゴシック"/>
          <w:color w:val="000000" w:themeColor="text1"/>
          <w:sz w:val="24"/>
        </w:rPr>
        <w:t>rinsei</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city.ukiha.lg.jp</w:t>
      </w: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rPr>
        <w:br w:type="page"/>
      </w:r>
    </w:p>
    <w:p>
      <w:pPr>
        <w:pStyle w:val="23"/>
        <w:wordWrap w:val="0"/>
        <w:rPr>
          <w:rFonts w:hint="default"/>
        </w:rPr>
      </w:pPr>
      <w:r>
        <w:rPr>
          <w:rFonts w:hint="eastAsia" w:ascii="ＭＳ ゴシック" w:hAnsi="ＭＳ ゴシック" w:eastAsia="ＭＳ ゴシック"/>
          <w:sz w:val="24"/>
        </w:rPr>
        <w:t>別表１　</w:t>
      </w:r>
    </w:p>
    <w:p>
      <w:pPr>
        <w:pStyle w:val="23"/>
        <w:wordWrap w:val="0"/>
        <w:rPr>
          <w:rFonts w:hint="default"/>
          <w:color w:val="000000" w:themeColor="text1"/>
        </w:rPr>
      </w:pPr>
      <w:r>
        <w:rPr>
          <w:rFonts w:hint="eastAsia"/>
          <w:strike w:val="0"/>
          <w:dstrike w:val="0"/>
          <w:color w:val="000000" w:themeColor="text1"/>
        </w:rPr>
        <w:t>事業内容</w:t>
      </w:r>
      <w:r>
        <w:rPr>
          <w:rFonts w:hint="eastAsia"/>
          <w:color w:val="000000" w:themeColor="text1"/>
        </w:rPr>
        <w:t>等</w:t>
      </w:r>
    </w:p>
    <w:tbl>
      <w:tblPr>
        <w:tblStyle w:val="11"/>
        <w:tblW w:w="8271"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601"/>
        <w:gridCol w:w="1062"/>
        <w:gridCol w:w="1770"/>
        <w:gridCol w:w="4838"/>
      </w:tblGrid>
      <w:tr>
        <w:trPr>
          <w:trHeight w:val="240" w:hRule="atLeast"/>
        </w:trPr>
        <w:tc>
          <w:tcPr>
            <w:tcW w:w="60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事業区分</w:t>
            </w:r>
          </w:p>
        </w:tc>
        <w:tc>
          <w:tcPr>
            <w:tcW w:w="106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事業内容</w:t>
            </w:r>
          </w:p>
        </w:tc>
        <w:tc>
          <w:tcPr>
            <w:tcW w:w="177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補助率</w:t>
            </w:r>
          </w:p>
        </w:tc>
        <w:tc>
          <w:tcPr>
            <w:tcW w:w="483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実施要件</w:t>
            </w:r>
          </w:p>
        </w:tc>
      </w:tr>
      <w:tr>
        <w:trPr>
          <w:trHeight w:val="465" w:hRule="atLeast"/>
        </w:trPr>
        <w:tc>
          <w:tcPr>
            <w:tcW w:w="60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木質化促進</w:t>
            </w:r>
          </w:p>
        </w:tc>
        <w:tc>
          <w:tcPr>
            <w:tcW w:w="106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strike w:val="0"/>
                <w:dstrike w:val="0"/>
                <w:color w:val="000000" w:themeColor="text1"/>
              </w:rPr>
              <w:t>　店舗、事務所、レストラン等における内外装の木質化工事や木製家具・什器等の購入</w:t>
            </w:r>
          </w:p>
        </w:tc>
        <w:tc>
          <w:tcPr>
            <w:tcW w:w="177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・市内製材所が生産した材を使用する場合又は市内事業者が製作した県産材製品を導入する場合においては、補助対象対象経費の５</w:t>
            </w:r>
            <w:r>
              <w:rPr>
                <w:rFonts w:hint="eastAsia" w:ascii="ＭＳ Ｐゴシック" w:hAnsi="ＭＳ Ｐゴシック" w:eastAsia="ＭＳ Ｐゴシック"/>
                <w:color w:val="000000" w:themeColor="text1"/>
              </w:rPr>
              <w:t>/10</w:t>
            </w:r>
          </w:p>
          <w:p>
            <w:pPr>
              <w:pStyle w:val="0"/>
              <w:wordWrap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br w:type="textWrapping" w:clear="none"/>
            </w:r>
            <w:r>
              <w:rPr>
                <w:rFonts w:hint="eastAsia" w:ascii="ＭＳ Ｐゴシック" w:hAnsi="ＭＳ Ｐゴシック" w:eastAsia="ＭＳ Ｐゴシック"/>
                <w:color w:val="000000" w:themeColor="text1"/>
              </w:rPr>
              <w:t>・市内事業者が製作した県外産材製品を導入する場合においては補助対象対象経費の２</w:t>
            </w:r>
            <w:r>
              <w:rPr>
                <w:rFonts w:hint="eastAsia" w:ascii="ＭＳ Ｐゴシック" w:hAnsi="ＭＳ Ｐゴシック" w:eastAsia="ＭＳ Ｐゴシック"/>
                <w:color w:val="000000" w:themeColor="text1"/>
              </w:rPr>
              <w:t>/10</w:t>
            </w:r>
          </w:p>
        </w:tc>
        <w:tc>
          <w:tcPr>
            <w:tcW w:w="483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下記の要件を全て満たすこと。</w:t>
            </w:r>
          </w:p>
          <w:p>
            <w:pPr>
              <w:pStyle w:val="0"/>
              <w:wordWrap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＜１　共通事項＞</w:t>
            </w:r>
            <w:r>
              <w:rPr>
                <w:rFonts w:hint="eastAsia" w:ascii="ＭＳ Ｐゴシック" w:hAnsi="ＭＳ Ｐゴシック" w:eastAsia="ＭＳ Ｐゴシック"/>
                <w:color w:val="000000" w:themeColor="text1"/>
              </w:rPr>
              <w:br w:type="textWrapping" w:clear="none"/>
            </w:r>
            <w:r>
              <w:rPr>
                <w:rFonts w:hint="eastAsia" w:ascii="ＭＳ Ｐゴシック" w:hAnsi="ＭＳ Ｐゴシック" w:eastAsia="ＭＳ Ｐゴシック"/>
                <w:color w:val="000000" w:themeColor="text1"/>
              </w:rPr>
              <w:t>・第１条の当事業の趣旨に資する取組であること。</w:t>
            </w:r>
            <w:r>
              <w:rPr>
                <w:rFonts w:hint="eastAsia" w:ascii="ＭＳ Ｐゴシック" w:hAnsi="ＭＳ Ｐゴシック" w:eastAsia="ＭＳ Ｐゴシック"/>
                <w:color w:val="000000" w:themeColor="text1"/>
              </w:rPr>
              <w:t xml:space="preserve"> </w:t>
            </w:r>
            <w:r>
              <w:rPr>
                <w:rFonts w:hint="eastAsia" w:ascii="ＭＳ Ｐゴシック" w:hAnsi="ＭＳ Ｐゴシック" w:eastAsia="ＭＳ Ｐゴシック"/>
                <w:color w:val="000000" w:themeColor="text1"/>
              </w:rPr>
              <w:br w:type="textWrapping" w:clear="none"/>
            </w:r>
            <w:r>
              <w:rPr>
                <w:rFonts w:hint="eastAsia" w:ascii="ＭＳ Ｐゴシック" w:hAnsi="ＭＳ Ｐゴシック" w:eastAsia="ＭＳ Ｐゴシック"/>
                <w:color w:val="000000" w:themeColor="text1"/>
              </w:rPr>
              <w:t>・他の補助事業との補助対象の重複は認めない。他の補助事業も活用する場合は、本事業による補助対象部分を明確にして申請すること。</w:t>
            </w:r>
          </w:p>
          <w:p>
            <w:pPr>
              <w:pStyle w:val="0"/>
              <w:wordWrap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・利用者に対して、地域産材であること又は市内事業者生産の家具等である旨を明示すること。</w:t>
            </w:r>
            <w:r>
              <w:rPr>
                <w:rFonts w:hint="eastAsia" w:ascii="ＭＳ Ｐゴシック" w:hAnsi="ＭＳ Ｐゴシック" w:eastAsia="ＭＳ Ｐゴシック"/>
                <w:color w:val="000000" w:themeColor="text1"/>
              </w:rPr>
              <w:br w:type="textWrapping" w:clear="none"/>
            </w:r>
            <w:r>
              <w:rPr>
                <w:rFonts w:hint="eastAsia" w:ascii="ＭＳ Ｐゴシック" w:hAnsi="ＭＳ Ｐゴシック" w:eastAsia="ＭＳ Ｐゴシック"/>
                <w:color w:val="000000" w:themeColor="text1"/>
              </w:rPr>
              <w:t>・利用者や来訪者の目に触れる場所で木質化又は木製家具等を導入を行うこと。</w:t>
            </w:r>
          </w:p>
          <w:p>
            <w:pPr>
              <w:pStyle w:val="0"/>
              <w:wordWrap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＜２　内外装の木質化の場合＞</w:t>
            </w:r>
          </w:p>
          <w:p>
            <w:pPr>
              <w:pStyle w:val="0"/>
              <w:wordWrap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・市内製材所が生産した材を</w:t>
            </w:r>
            <w:r>
              <w:rPr>
                <w:rFonts w:hint="eastAsia" w:ascii="ＭＳ Ｐゴシック" w:hAnsi="ＭＳ Ｐゴシック" w:eastAsia="ＭＳ Ｐゴシック"/>
                <w:color w:val="000000" w:themeColor="text1"/>
              </w:rPr>
              <w:t>70%</w:t>
            </w:r>
            <w:r>
              <w:rPr>
                <w:rFonts w:hint="eastAsia" w:ascii="ＭＳ Ｐゴシック" w:hAnsi="ＭＳ Ｐゴシック" w:eastAsia="ＭＳ Ｐゴシック"/>
                <w:color w:val="000000" w:themeColor="text1"/>
              </w:rPr>
              <w:t>以上使用していること。</w:t>
            </w:r>
          </w:p>
          <w:p>
            <w:pPr>
              <w:pStyle w:val="0"/>
              <w:wordWrap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・工事を要する場合、うきは市内の建築業者の施工であること。</w:t>
            </w:r>
          </w:p>
          <w:p>
            <w:pPr>
              <w:pStyle w:val="0"/>
              <w:wordWrap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＜３　木製家具等の購入の場合＞</w:t>
            </w:r>
          </w:p>
          <w:p>
            <w:pPr>
              <w:pStyle w:val="0"/>
              <w:wordWrap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・木製家具等の導入にあたっては、市内製材所が生産した材を使用した製品又は市内事業者が製作した製品であり、主要部が木製であること。</w:t>
            </w:r>
          </w:p>
        </w:tc>
      </w:tr>
      <w:tr>
        <w:trPr>
          <w:trHeight w:val="465" w:hRule="atLeast"/>
        </w:trPr>
        <w:tc>
          <w:tcPr>
            <w:tcW w:w="60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木のまち普及</w:t>
            </w:r>
          </w:p>
        </w:tc>
        <w:tc>
          <w:tcPr>
            <w:tcW w:w="106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strike w:val="0"/>
                <w:dstrike w:val="0"/>
                <w:color w:val="000000" w:themeColor="text1"/>
              </w:rPr>
              <w:t>　普及イベントの開催や木製品展示会への出展等</w:t>
            </w:r>
          </w:p>
        </w:tc>
        <w:tc>
          <w:tcPr>
            <w:tcW w:w="177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補助対象対象経費の５</w:t>
            </w:r>
            <w:r>
              <w:rPr>
                <w:rFonts w:hint="eastAsia" w:ascii="ＭＳ Ｐゴシック" w:hAnsi="ＭＳ Ｐゴシック" w:eastAsia="ＭＳ Ｐゴシック"/>
                <w:color w:val="000000" w:themeColor="text1"/>
              </w:rPr>
              <w:t>/10</w:t>
            </w:r>
          </w:p>
        </w:tc>
        <w:tc>
          <w:tcPr>
            <w:tcW w:w="483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下記の要件を全て満たすこと。</w:t>
            </w:r>
          </w:p>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・第１条の当事業の趣旨に資する取組であること。</w:t>
            </w:r>
          </w:p>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・他の補助事業との補助対象の重複は認めない。他の補助事業も活用する場合は、本事業による補助対象部分を明確にして申請すること。</w:t>
            </w:r>
          </w:p>
        </w:tc>
      </w:tr>
    </w:tbl>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注１）補助率の確定にあたっては、実績報告の際に市内製材所が生産した材や県産材を使用した製品であることを示す書類（納品書等）を提出いただきます。</w:t>
      </w:r>
    </w:p>
    <w:p>
      <w:pPr>
        <w:pStyle w:val="24"/>
        <w:wordWrap w:val="0"/>
        <w:spacing w:before="0" w:beforeLines="0" w:beforeAutospacing="0" w:after="0" w:afterLines="0" w:afterAutospacing="0"/>
        <w:rPr>
          <w:rFonts w:hint="default"/>
        </w:rPr>
      </w:pPr>
    </w:p>
    <w:p>
      <w:pPr>
        <w:pStyle w:val="24"/>
        <w:wordWrap w:val="0"/>
        <w:spacing w:before="0" w:beforeLines="0" w:beforeAutospacing="0" w:after="0" w:afterLines="0" w:afterAutospacing="0"/>
        <w:rPr>
          <w:rFonts w:hint="default"/>
          <w:color w:val="000000" w:themeColor="text1"/>
        </w:rPr>
      </w:pPr>
      <w:r>
        <w:rPr>
          <w:rFonts w:hint="eastAsia"/>
          <w:color w:val="000000" w:themeColor="text1"/>
        </w:rPr>
        <w:t>別表２</w:t>
      </w:r>
    </w:p>
    <w:p>
      <w:pPr>
        <w:pStyle w:val="24"/>
        <w:wordWrap w:val="0"/>
        <w:spacing w:before="0" w:beforeLines="0" w:beforeAutospacing="0" w:after="0" w:afterLines="0" w:afterAutospacing="0"/>
        <w:rPr>
          <w:rFonts w:hint="default"/>
        </w:rPr>
      </w:pPr>
      <w:r>
        <w:rPr>
          <w:rFonts w:hint="eastAsia"/>
          <w:color w:val="000000" w:themeColor="text1"/>
        </w:rPr>
        <w:t>補助対象経費は別表第１の事業内容に要する経費とし、対象となる経費については次の表に掲げるとおりとする。</w:t>
      </w:r>
    </w:p>
    <w:p>
      <w:pPr>
        <w:pStyle w:val="24"/>
        <w:wordWrap w:val="0"/>
        <w:spacing w:before="0" w:beforeLines="0" w:beforeAutospacing="0" w:after="0" w:afterLines="0" w:afterAutospacing="0"/>
        <w:rPr>
          <w:rFonts w:hint="default"/>
        </w:rPr>
      </w:pPr>
    </w:p>
    <w:tbl>
      <w:tblPr>
        <w:tblStyle w:val="11"/>
        <w:tblW w:w="8294"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601"/>
        <w:gridCol w:w="1534"/>
        <w:gridCol w:w="6159"/>
      </w:tblGrid>
      <w:tr>
        <w:trPr>
          <w:trHeight w:val="719" w:hRule="atLeast"/>
        </w:trPr>
        <w:tc>
          <w:tcPr>
            <w:tcW w:w="60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事業区分</w:t>
            </w:r>
          </w:p>
        </w:tc>
        <w:tc>
          <w:tcPr>
            <w:tcW w:w="15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経費区分</w:t>
            </w:r>
          </w:p>
        </w:tc>
        <w:tc>
          <w:tcPr>
            <w:tcW w:w="61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内容</w:t>
            </w:r>
          </w:p>
        </w:tc>
      </w:tr>
      <w:tr>
        <w:trPr>
          <w:trHeight w:val="350" w:hRule="atLeast"/>
        </w:trPr>
        <w:tc>
          <w:tcPr>
            <w:tcW w:w="60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木質化促進</w:t>
            </w:r>
          </w:p>
        </w:tc>
        <w:tc>
          <w:tcPr>
            <w:tcW w:w="15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工事請負費</w:t>
            </w:r>
          </w:p>
        </w:tc>
        <w:tc>
          <w:tcPr>
            <w:tcW w:w="61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事業実施する上で必要となる工事を工務店等に発注するための経費（工事のための設計費等も含む）とする。</w:t>
            </w:r>
          </w:p>
        </w:tc>
      </w:tr>
      <w:tr>
        <w:trPr>
          <w:trHeight w:val="348" w:hRule="atLeast"/>
        </w:trPr>
        <w:tc>
          <w:tcPr>
            <w:tcW w:w="60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15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原材料費</w:t>
            </w:r>
          </w:p>
        </w:tc>
        <w:tc>
          <w:tcPr>
            <w:tcW w:w="61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木材製品等を製材所や小売店等から直接購入するための経費とする。</w:t>
            </w:r>
          </w:p>
        </w:tc>
      </w:tr>
      <w:tr>
        <w:trPr>
          <w:trHeight w:val="348" w:hRule="atLeast"/>
        </w:trPr>
        <w:tc>
          <w:tcPr>
            <w:tcW w:w="60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15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備品購入費</w:t>
            </w:r>
          </w:p>
        </w:tc>
        <w:tc>
          <w:tcPr>
            <w:tcW w:w="61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木材家具等を購入するための経費とする。</w:t>
            </w:r>
          </w:p>
        </w:tc>
      </w:tr>
      <w:tr>
        <w:trPr>
          <w:trHeight w:val="348" w:hRule="atLeast"/>
        </w:trPr>
        <w:tc>
          <w:tcPr>
            <w:tcW w:w="60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15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その他市長が認める経費</w:t>
            </w:r>
          </w:p>
        </w:tc>
        <w:tc>
          <w:tcPr>
            <w:tcW w:w="61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上記に当てはまらない経費のうち、事業を実施するために真に欠かすことのできない経費とする。ただし、電気・上下水道工事、設備工事、躯体工事に係る経費は補助対象外とする。</w:t>
            </w:r>
          </w:p>
        </w:tc>
      </w:tr>
      <w:tr>
        <w:trPr>
          <w:trHeight w:val="149" w:hRule="atLeast"/>
        </w:trPr>
        <w:tc>
          <w:tcPr>
            <w:tcW w:w="60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木のまち普及</w:t>
            </w:r>
          </w:p>
        </w:tc>
        <w:tc>
          <w:tcPr>
            <w:tcW w:w="15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謝金</w:t>
            </w:r>
          </w:p>
        </w:tc>
        <w:tc>
          <w:tcPr>
            <w:tcW w:w="61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講師やアドバイザーへの謝礼等に要する経費とする。講師等の旅費を含む場合には内訳が分かるように計上すること。</w:t>
            </w:r>
          </w:p>
        </w:tc>
      </w:tr>
      <w:tr>
        <w:trPr>
          <w:trHeight w:val="140" w:hRule="atLeast"/>
        </w:trPr>
        <w:tc>
          <w:tcPr>
            <w:tcW w:w="60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15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旅費</w:t>
            </w:r>
          </w:p>
        </w:tc>
        <w:tc>
          <w:tcPr>
            <w:tcW w:w="61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交通費、宿泊費とする。ただし、ファーストクラスに類する特別料金は含まないものとする。</w:t>
            </w:r>
          </w:p>
        </w:tc>
      </w:tr>
      <w:tr>
        <w:trPr>
          <w:trHeight w:val="140" w:hRule="atLeast"/>
        </w:trPr>
        <w:tc>
          <w:tcPr>
            <w:tcW w:w="60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15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広報費</w:t>
            </w:r>
          </w:p>
        </w:tc>
        <w:tc>
          <w:tcPr>
            <w:tcW w:w="61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パンフレット・ポスター等を作成するため、又は広告料等の支払いに必要な経費とする。</w:t>
            </w:r>
          </w:p>
        </w:tc>
      </w:tr>
      <w:tr>
        <w:trPr>
          <w:trHeight w:val="140" w:hRule="atLeast"/>
        </w:trPr>
        <w:tc>
          <w:tcPr>
            <w:tcW w:w="60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15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通訳翻訳料</w:t>
            </w:r>
          </w:p>
        </w:tc>
        <w:tc>
          <w:tcPr>
            <w:tcW w:w="61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外国人との交渉・通訳や外国語の文書の翻訳について、事業実施主体が委託者に対して支払う経費とする。</w:t>
            </w:r>
          </w:p>
        </w:tc>
      </w:tr>
      <w:tr>
        <w:trPr>
          <w:trHeight w:val="140" w:hRule="atLeast"/>
        </w:trPr>
        <w:tc>
          <w:tcPr>
            <w:tcW w:w="60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15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雑役務費</w:t>
            </w:r>
          </w:p>
        </w:tc>
        <w:tc>
          <w:tcPr>
            <w:tcW w:w="61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業務・事務を補助するために臨時的に雇入れた者の賃金、交通費として支払われる経費とする。単価については、地域の実情を踏まえるなど妥当な根拠に基づき設定するものとする。</w:t>
            </w:r>
          </w:p>
        </w:tc>
      </w:tr>
      <w:tr>
        <w:trPr>
          <w:trHeight w:val="140" w:hRule="atLeast"/>
        </w:trPr>
        <w:tc>
          <w:tcPr>
            <w:tcW w:w="60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15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出展料</w:t>
            </w:r>
          </w:p>
        </w:tc>
        <w:tc>
          <w:tcPr>
            <w:tcW w:w="61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試作品、新商品等を展示会等に出展するために支払われる経費（小間代や運営費等）とする。</w:t>
            </w:r>
          </w:p>
        </w:tc>
      </w:tr>
      <w:tr>
        <w:trPr>
          <w:trHeight w:val="140" w:hRule="atLeast"/>
        </w:trPr>
        <w:tc>
          <w:tcPr>
            <w:tcW w:w="60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15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試作・実験費</w:t>
            </w:r>
          </w:p>
        </w:tc>
        <w:tc>
          <w:tcPr>
            <w:tcW w:w="61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試作品等の設計（デザインを含む）、製造、改良、加工、実験又は分析を行うために支払われる経費とする。</w:t>
            </w:r>
          </w:p>
        </w:tc>
      </w:tr>
      <w:tr>
        <w:trPr>
          <w:trHeight w:val="140" w:hRule="atLeast"/>
        </w:trPr>
        <w:tc>
          <w:tcPr>
            <w:tcW w:w="60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15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委託外注費</w:t>
            </w:r>
          </w:p>
        </w:tc>
        <w:tc>
          <w:tcPr>
            <w:tcW w:w="61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事業の一部を外部に委託、又は設計・製作等の外注に要する費用とする。ただし本事業の</w:t>
            </w:r>
            <w:r>
              <w:rPr>
                <w:rFonts w:hint="eastAsia" w:ascii="ＭＳ Ｐゴシック" w:hAnsi="ＭＳ Ｐゴシック" w:eastAsia="ＭＳ Ｐゴシック"/>
                <w:color w:val="000000" w:themeColor="text1"/>
              </w:rPr>
              <w:t>1/2</w:t>
            </w:r>
            <w:r>
              <w:rPr>
                <w:rFonts w:hint="eastAsia" w:ascii="ＭＳ Ｐゴシック" w:hAnsi="ＭＳ Ｐゴシック" w:eastAsia="ＭＳ Ｐゴシック"/>
                <w:color w:val="000000" w:themeColor="text1"/>
              </w:rPr>
              <w:t>以上を外部に委託することは認めない。</w:t>
            </w:r>
            <w:r>
              <w:rPr>
                <w:rFonts w:hint="eastAsia" w:ascii="ＭＳ Ｐゴシック" w:hAnsi="ＭＳ Ｐゴシック" w:eastAsia="ＭＳ Ｐゴシック"/>
                <w:color w:val="000000" w:themeColor="text1"/>
              </w:rPr>
              <w:t xml:space="preserve"> </w:t>
            </w:r>
          </w:p>
        </w:tc>
      </w:tr>
      <w:tr>
        <w:trPr>
          <w:trHeight w:val="140" w:hRule="atLeast"/>
        </w:trPr>
        <w:tc>
          <w:tcPr>
            <w:tcW w:w="60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rPr>
            </w:pPr>
          </w:p>
        </w:tc>
        <w:tc>
          <w:tcPr>
            <w:tcW w:w="15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その他市長が認める経費</w:t>
            </w:r>
          </w:p>
        </w:tc>
        <w:tc>
          <w:tcPr>
            <w:tcW w:w="61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　上記に当てはまらない経費のうち、事業を実施するために真に欠かすことのできない経費とする。</w:t>
            </w:r>
          </w:p>
        </w:tc>
      </w:tr>
    </w:tbl>
    <w:p>
      <w:pPr>
        <w:pStyle w:val="0"/>
        <w:rPr>
          <w:rFonts w:hint="eastAsia" w:ascii="ＭＳ ゴシック" w:hAnsi="ＭＳ ゴシック" w:eastAsia="ＭＳ ゴシック"/>
          <w:strike w:val="1"/>
          <w:dstrike w:val="0"/>
          <w:sz w:val="24"/>
        </w:rPr>
      </w:pPr>
    </w:p>
    <w:p>
      <w:pPr>
        <w:pStyle w:val="0"/>
        <w:rPr>
          <w:rFonts w:hint="eastAsia" w:ascii="ＭＳ ゴシック" w:hAnsi="ＭＳ ゴシック" w:eastAsia="ＭＳ ゴシック"/>
          <w:sz w:val="24"/>
        </w:rPr>
      </w:pPr>
      <w:r>
        <w:rPr>
          <w:rFonts w:hint="eastAsia"/>
        </w:rPr>
        <w:br w:type="page"/>
      </w:r>
    </w:p>
    <w:p>
      <w:pPr>
        <w:pStyle w:val="0"/>
        <w:spacing w:after="240" w:afterLines="0" w:afterAutospacing="0"/>
        <w:rPr>
          <w:rFonts w:hint="eastAsia" w:ascii="ＭＳ ゴシック" w:hAnsi="ＭＳ ゴシック" w:eastAsia="ＭＳ ゴシック"/>
          <w:sz w:val="24"/>
        </w:rPr>
      </w:pPr>
      <w:r>
        <w:rPr>
          <w:rFonts w:hint="eastAsia" w:ascii="ＭＳ ゴシック" w:hAnsi="ＭＳ ゴシック" w:eastAsia="ＭＳ ゴシック"/>
          <w:sz w:val="24"/>
        </w:rPr>
        <w:t>○事業スケジュール（予定）</w:t>
      </w:r>
    </w:p>
    <w:tbl>
      <w:tblPr>
        <w:tblStyle w:val="25"/>
        <w:tblW w:w="8499" w:type="dxa"/>
        <w:tblInd w:w="0" w:type="dxa"/>
        <w:tblLayout w:type="fixed"/>
        <w:tblLook w:firstRow="1" w:lastRow="0" w:firstColumn="1" w:lastColumn="0" w:noHBand="0" w:noVBand="1" w:val="04A0"/>
      </w:tblPr>
      <w:tblGrid>
        <w:gridCol w:w="2095"/>
        <w:gridCol w:w="3571"/>
        <w:gridCol w:w="2833"/>
      </w:tblGrid>
      <w:tr>
        <w:trPr>
          <w:trHeight w:val="567" w:hRule="atLeast"/>
        </w:trPr>
        <w:tc>
          <w:tcPr>
            <w:tcW w:w="2095"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内　　容</w:t>
            </w:r>
          </w:p>
        </w:tc>
        <w:tc>
          <w:tcPr>
            <w:tcW w:w="3572"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期　　　間</w:t>
            </w:r>
          </w:p>
        </w:tc>
        <w:tc>
          <w:tcPr>
            <w:tcW w:w="2833"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備　　考</w:t>
            </w:r>
          </w:p>
        </w:tc>
      </w:tr>
      <w:tr>
        <w:trPr>
          <w:trHeight w:val="567" w:hRule="atLeast"/>
        </w:trPr>
        <w:tc>
          <w:tcPr>
            <w:tcW w:w="2095"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提案書受付開始</w:t>
            </w:r>
          </w:p>
        </w:tc>
        <w:tc>
          <w:tcPr>
            <w:tcW w:w="3572"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９月１日（木</w:t>
            </w:r>
            <w:bookmarkStart w:id="4" w:name="_GoBack"/>
            <w:bookmarkEnd w:id="4"/>
            <w:r>
              <w:rPr>
                <w:rFonts w:hint="eastAsia" w:ascii="ＭＳ ゴシック" w:hAnsi="ＭＳ ゴシック" w:eastAsia="ＭＳ ゴシック"/>
              </w:rPr>
              <w:t>）～</w:t>
            </w:r>
          </w:p>
        </w:tc>
        <w:tc>
          <w:tcPr>
            <w:tcW w:w="2833" w:type="dxa"/>
            <w:vMerge w:val="restart"/>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土日を除く</w:t>
            </w:r>
          </w:p>
          <w:p>
            <w:pPr>
              <w:pStyle w:val="0"/>
              <w:jc w:val="both"/>
              <w:rPr>
                <w:rFonts w:hint="eastAsia" w:ascii="ＭＳ ゴシック" w:hAnsi="ＭＳ ゴシック" w:eastAsia="ＭＳ ゴシック"/>
              </w:rPr>
            </w:pPr>
            <w:r>
              <w:rPr>
                <w:rFonts w:hint="eastAsia" w:ascii="ＭＳ ゴシック" w:hAnsi="ＭＳ ゴシック" w:eastAsia="ＭＳ ゴシック"/>
              </w:rPr>
              <w:t>郵送または持参にて提出</w:t>
            </w:r>
          </w:p>
        </w:tc>
      </w:tr>
      <w:tr>
        <w:trPr>
          <w:trHeight w:val="567" w:hRule="atLeast"/>
        </w:trPr>
        <w:tc>
          <w:tcPr>
            <w:tcW w:w="2095"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提案書締切</w:t>
            </w:r>
          </w:p>
        </w:tc>
        <w:tc>
          <w:tcPr>
            <w:tcW w:w="3572"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10</w:t>
            </w:r>
            <w:r>
              <w:rPr>
                <w:rFonts w:hint="eastAsia" w:ascii="ＭＳ ゴシック" w:hAnsi="ＭＳ ゴシック" w:eastAsia="ＭＳ ゴシック"/>
              </w:rPr>
              <w:t>月</w:t>
            </w:r>
            <w:r>
              <w:rPr>
                <w:rFonts w:hint="eastAsia" w:ascii="ＭＳ ゴシック" w:hAnsi="ＭＳ ゴシック" w:eastAsia="ＭＳ ゴシック"/>
              </w:rPr>
              <w:t>14</w:t>
            </w:r>
            <w:r>
              <w:rPr>
                <w:rFonts w:hint="eastAsia" w:ascii="ＭＳ ゴシック" w:hAnsi="ＭＳ ゴシック" w:eastAsia="ＭＳ ゴシック"/>
              </w:rPr>
              <w:t>日（金）</w:t>
            </w:r>
            <w:r>
              <w:rPr>
                <w:rFonts w:hint="eastAsia" w:ascii="ＭＳ ゴシック" w:hAnsi="ＭＳ ゴシック" w:eastAsia="ＭＳ ゴシック"/>
              </w:rPr>
              <w:t>17</w:t>
            </w:r>
            <w:r>
              <w:rPr>
                <w:rFonts w:hint="eastAsia" w:ascii="ＭＳ ゴシック" w:hAnsi="ＭＳ ゴシック" w:eastAsia="ＭＳ ゴシック"/>
              </w:rPr>
              <w:t>：</w:t>
            </w:r>
            <w:r>
              <w:rPr>
                <w:rFonts w:hint="eastAsia" w:ascii="ＭＳ ゴシック" w:hAnsi="ＭＳ ゴシック" w:eastAsia="ＭＳ ゴシック"/>
              </w:rPr>
              <w:t>15</w:t>
            </w:r>
          </w:p>
        </w:tc>
        <w:tc>
          <w:tcPr>
            <w:tcW w:w="2833" w:type="dxa"/>
            <w:vMerge w:val="continue"/>
            <w:vAlign w:val="center"/>
          </w:tcPr>
          <w:p>
            <w:pPr>
              <w:pStyle w:val="0"/>
              <w:rPr>
                <w:rFonts w:hint="eastAsia"/>
              </w:rPr>
            </w:pPr>
          </w:p>
        </w:tc>
      </w:tr>
      <w:tr>
        <w:trPr>
          <w:trHeight w:val="567" w:hRule="atLeast"/>
        </w:trPr>
        <w:tc>
          <w:tcPr>
            <w:tcW w:w="2095"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審査結果通知</w:t>
            </w:r>
          </w:p>
        </w:tc>
        <w:tc>
          <w:tcPr>
            <w:tcW w:w="3572"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10</w:t>
            </w:r>
            <w:r>
              <w:rPr>
                <w:rFonts w:hint="eastAsia" w:ascii="ＭＳ ゴシック" w:hAnsi="ＭＳ ゴシック" w:eastAsia="ＭＳ ゴシック"/>
              </w:rPr>
              <w:t>月</w:t>
            </w:r>
            <w:r>
              <w:rPr>
                <w:rFonts w:hint="eastAsia" w:ascii="ＭＳ ゴシック" w:hAnsi="ＭＳ ゴシック" w:eastAsia="ＭＳ ゴシック"/>
              </w:rPr>
              <w:t>21</w:t>
            </w:r>
            <w:r>
              <w:rPr>
                <w:rFonts w:hint="eastAsia" w:ascii="ＭＳ ゴシック" w:hAnsi="ＭＳ ゴシック" w:eastAsia="ＭＳ ゴシック"/>
              </w:rPr>
              <w:t>日（金）</w:t>
            </w:r>
          </w:p>
        </w:tc>
        <w:tc>
          <w:tcPr>
            <w:tcW w:w="2834"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郵送にて通知</w:t>
            </w:r>
          </w:p>
        </w:tc>
      </w:tr>
      <w:tr>
        <w:trPr>
          <w:trHeight w:val="567" w:hRule="atLeast"/>
        </w:trPr>
        <w:tc>
          <w:tcPr>
            <w:tcW w:w="2095"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交付申請・交付決定</w:t>
            </w:r>
          </w:p>
        </w:tc>
        <w:tc>
          <w:tcPr>
            <w:tcW w:w="3572"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10</w:t>
            </w:r>
            <w:r>
              <w:rPr>
                <w:rFonts w:hint="eastAsia" w:ascii="ＭＳ ゴシック" w:hAnsi="ＭＳ ゴシック" w:eastAsia="ＭＳ ゴシック"/>
              </w:rPr>
              <w:t>月下旬</w:t>
            </w:r>
          </w:p>
        </w:tc>
        <w:tc>
          <w:tcPr>
            <w:tcW w:w="2834"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詳細は採択事業者へ通知</w:t>
            </w:r>
          </w:p>
        </w:tc>
      </w:tr>
      <w:tr>
        <w:trPr>
          <w:trHeight w:val="567" w:hRule="atLeast"/>
        </w:trPr>
        <w:tc>
          <w:tcPr>
            <w:tcW w:w="2095"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事業実施</w:t>
            </w:r>
          </w:p>
        </w:tc>
        <w:tc>
          <w:tcPr>
            <w:tcW w:w="3572"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交付決定の日から</w:t>
            </w:r>
          </w:p>
          <w:p>
            <w:pPr>
              <w:pStyle w:val="0"/>
              <w:jc w:val="both"/>
              <w:rPr>
                <w:rFonts w:hint="eastAsia" w:ascii="ＭＳ ゴシック" w:hAnsi="ＭＳ ゴシック" w:eastAsia="ＭＳ ゴシック"/>
              </w:rPr>
            </w:pPr>
            <w:r>
              <w:rPr>
                <w:rFonts w:hint="eastAsia" w:ascii="ＭＳ ゴシック" w:hAnsi="ＭＳ ゴシック" w:eastAsia="ＭＳ ゴシック"/>
              </w:rPr>
              <w:t>令和５年２月</w:t>
            </w:r>
            <w:r>
              <w:rPr>
                <w:rFonts w:hint="eastAsia" w:ascii="ＭＳ ゴシック" w:hAnsi="ＭＳ ゴシック" w:eastAsia="ＭＳ ゴシック"/>
              </w:rPr>
              <w:t>10</w:t>
            </w:r>
            <w:r>
              <w:rPr>
                <w:rFonts w:hint="eastAsia" w:ascii="ＭＳ ゴシック" w:hAnsi="ＭＳ ゴシック" w:eastAsia="ＭＳ ゴシック"/>
              </w:rPr>
              <w:t>日（金）まで</w:t>
            </w:r>
          </w:p>
        </w:tc>
        <w:tc>
          <w:tcPr>
            <w:tcW w:w="2834" w:type="dxa"/>
            <w:vAlign w:val="center"/>
          </w:tcPr>
          <w:p>
            <w:pPr>
              <w:pStyle w:val="0"/>
              <w:jc w:val="both"/>
              <w:rPr>
                <w:rFonts w:hint="eastAsia" w:ascii="ＭＳ ゴシック" w:hAnsi="ＭＳ ゴシック" w:eastAsia="ＭＳ ゴシック"/>
              </w:rPr>
            </w:pPr>
          </w:p>
        </w:tc>
      </w:tr>
      <w:tr>
        <w:trPr>
          <w:trHeight w:val="567" w:hRule="atLeast"/>
        </w:trPr>
        <w:tc>
          <w:tcPr>
            <w:tcW w:w="2095"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実績報告書の提出</w:t>
            </w:r>
          </w:p>
        </w:tc>
        <w:tc>
          <w:tcPr>
            <w:tcW w:w="3572"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事業完了日から</w:t>
            </w:r>
            <w:r>
              <w:rPr>
                <w:rFonts w:hint="eastAsia" w:ascii="ＭＳ ゴシック" w:hAnsi="ＭＳ ゴシック" w:eastAsia="ＭＳ ゴシック"/>
              </w:rPr>
              <w:t>30</w:t>
            </w:r>
            <w:r>
              <w:rPr>
                <w:rFonts w:hint="eastAsia" w:ascii="ＭＳ ゴシック" w:hAnsi="ＭＳ ゴシック" w:eastAsia="ＭＳ ゴシック"/>
              </w:rPr>
              <w:t>日以内</w:t>
            </w:r>
          </w:p>
          <w:p>
            <w:pPr>
              <w:pStyle w:val="0"/>
              <w:jc w:val="both"/>
              <w:rPr>
                <w:rFonts w:hint="eastAsia" w:ascii="ＭＳ ゴシック" w:hAnsi="ＭＳ ゴシック" w:eastAsia="ＭＳ ゴシック"/>
              </w:rPr>
            </w:pPr>
            <w:r>
              <w:rPr>
                <w:rFonts w:hint="eastAsia" w:ascii="ＭＳ ゴシック" w:hAnsi="ＭＳ ゴシック" w:eastAsia="ＭＳ ゴシック"/>
              </w:rPr>
              <w:t>または２月</w:t>
            </w:r>
            <w:r>
              <w:rPr>
                <w:rFonts w:hint="eastAsia" w:ascii="ＭＳ ゴシック" w:hAnsi="ＭＳ ゴシック" w:eastAsia="ＭＳ ゴシック"/>
              </w:rPr>
              <w:t>28</w:t>
            </w:r>
            <w:r>
              <w:rPr>
                <w:rFonts w:hint="eastAsia" w:ascii="ＭＳ ゴシック" w:hAnsi="ＭＳ ゴシック" w:eastAsia="ＭＳ ゴシック"/>
              </w:rPr>
              <w:t>日の早い期日</w:t>
            </w:r>
          </w:p>
        </w:tc>
        <w:tc>
          <w:tcPr>
            <w:tcW w:w="2833" w:type="dxa"/>
            <w:vMerge w:val="restart"/>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詳細は採択事業者へ個別連絡</w:t>
            </w:r>
          </w:p>
        </w:tc>
      </w:tr>
      <w:tr>
        <w:trPr>
          <w:trHeight w:val="567" w:hRule="atLeast"/>
        </w:trPr>
        <w:tc>
          <w:tcPr>
            <w:tcW w:w="2095"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補助金支払</w:t>
            </w:r>
          </w:p>
        </w:tc>
        <w:tc>
          <w:tcPr>
            <w:tcW w:w="3572" w:type="dxa"/>
            <w:vAlign w:val="center"/>
          </w:tcPr>
          <w:p>
            <w:pPr>
              <w:pStyle w:val="0"/>
              <w:jc w:val="both"/>
              <w:rPr>
                <w:rFonts w:hint="eastAsia" w:ascii="ＭＳ ゴシック" w:hAnsi="ＭＳ ゴシック" w:eastAsia="ＭＳ ゴシック"/>
              </w:rPr>
            </w:pPr>
            <w:r>
              <w:rPr>
                <w:rFonts w:hint="eastAsia" w:ascii="ＭＳ ゴシック" w:hAnsi="ＭＳ ゴシック" w:eastAsia="ＭＳ ゴシック"/>
              </w:rPr>
              <w:t>補助金額が確定次第（４年度内）</w:t>
            </w:r>
          </w:p>
        </w:tc>
        <w:tc>
          <w:tcPr>
            <w:tcW w:w="2833" w:type="dxa"/>
            <w:vMerge w:val="continue"/>
            <w:vAlign w:val="center"/>
          </w:tcPr>
          <w:p>
            <w:pPr>
              <w:pStyle w:val="0"/>
              <w:rPr>
                <w:rFonts w:hint="eastAsia"/>
              </w:rPr>
            </w:pPr>
          </w:p>
        </w:tc>
      </w:tr>
    </w:tbl>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（注）スケジュールについては、申請状況等により多少前後する場合があります。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9C5945C"/>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detailIndent"/>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36" w:lineRule="atLeast"/>
      <w:ind w:leftChars="0" w:rightChars="0" w:firstLineChars="0"/>
      <w:contextualSpacing w:val="0"/>
      <w:mirrorIndents w:val="0"/>
      <w:jc w:val="both"/>
      <w:outlineLvl w:val="9"/>
    </w:pPr>
    <w:rPr>
      <w:rFonts w:ascii="ＭＳ 明朝" w:hAnsi="ＭＳ 明朝" w:eastAsia="ＭＳ 明朝"/>
      <w:dstrike w:val="0"/>
      <w:color w:val="auto"/>
      <w:w w:val="100"/>
      <w:sz w:val="24"/>
      <w:highlight w:val="none"/>
      <w:u w:val="none" w:color="auto"/>
      <w:bdr w:val="none" w:color="auto" w:sz="0" w:space="0"/>
      <w:shd w:val="clear" w:color="auto" w:fill="auto"/>
      <w:vertAlign w:val="baseline"/>
      <w:em w:val="none"/>
    </w:rPr>
  </w:style>
  <w:style w:type="paragraph" w:styleId="18" w:customStyle="1">
    <w:name w:val="sec0"/>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36" w:lineRule="atLeast"/>
      <w:ind w:leftChars="0" w:rightChars="0" w:hanging="240" w:firstLineChars="0"/>
      <w:contextualSpacing w:val="0"/>
      <w:mirrorIndents w:val="0"/>
      <w:jc w:val="both"/>
      <w:outlineLvl w:val="9"/>
    </w:pPr>
    <w:rPr>
      <w:rFonts w:ascii="ＭＳ 明朝" w:hAnsi="ＭＳ 明朝" w:eastAsia="ＭＳ 明朝"/>
      <w:dstrike w:val="0"/>
      <w:color w:val="auto"/>
      <w:w w:val="100"/>
      <w:sz w:val="24"/>
      <w:highlight w:val="none"/>
      <w:u w:val="none" w:color="auto"/>
      <w:bdr w:val="none" w:color="auto" w:sz="0" w:space="0"/>
      <w:shd w:val="clear" w:color="auto" w:fill="auto"/>
      <w:vertAlign w:val="baseline"/>
      <w:em w:val="none"/>
    </w:rPr>
  </w:style>
  <w:style w:type="paragraph" w:styleId="19" w:customStyle="1">
    <w:name w:val="stepIndent1"/>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36" w:lineRule="atLeast"/>
      <w:ind w:leftChars="0" w:rightChars="0" w:firstLine="240" w:firstLineChars="0"/>
      <w:contextualSpacing w:val="0"/>
      <w:mirrorIndents w:val="0"/>
      <w:jc w:val="both"/>
      <w:outlineLvl w:val="9"/>
    </w:pPr>
    <w:rPr>
      <w:rFonts w:ascii="ＭＳ 明朝" w:hAnsi="ＭＳ 明朝" w:eastAsia="ＭＳ 明朝"/>
      <w:dstrike w:val="0"/>
      <w:color w:val="auto"/>
      <w:w w:val="100"/>
      <w:sz w:val="24"/>
      <w:highlight w:val="none"/>
      <w:u w:val="none" w:color="auto"/>
      <w:bdr w:val="none" w:color="auto" w:sz="0" w:space="0"/>
      <w:shd w:val="clear" w:color="auto" w:fill="auto"/>
      <w:vertAlign w:val="baseline"/>
      <w:em w:val="none"/>
    </w:rPr>
  </w:style>
  <w:style w:type="paragraph" w:styleId="20" w:customStyle="1">
    <w:name w:val="sec1"/>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36" w:lineRule="atLeast"/>
      <w:ind w:leftChars="0" w:rightChars="0" w:hanging="240" w:firstLineChars="0"/>
      <w:contextualSpacing w:val="0"/>
      <w:mirrorIndents w:val="0"/>
      <w:jc w:val="both"/>
      <w:outlineLvl w:val="9"/>
    </w:pPr>
    <w:rPr>
      <w:rFonts w:ascii="ＭＳ 明朝" w:hAnsi="ＭＳ 明朝" w:eastAsia="ＭＳ 明朝"/>
      <w:dstrike w:val="0"/>
      <w:color w:val="auto"/>
      <w:w w:val="100"/>
      <w:sz w:val="24"/>
      <w:highlight w:val="none"/>
      <w:u w:val="none" w:color="auto"/>
      <w:bdr w:val="none" w:color="auto" w:sz="0" w:space="0"/>
      <w:shd w:val="clear" w:color="auto" w:fill="auto"/>
      <w:vertAlign w:val="baseline"/>
      <w:em w:val="none"/>
    </w:rPr>
  </w:style>
  <w:style w:type="character" w:styleId="21" w:customStyle="1">
    <w:name w:val="a_link"/>
    <w:basedOn w:val="10"/>
    <w:next w:val="21"/>
    <w:link w:val="0"/>
    <w:uiPriority w:val="0"/>
    <w:qFormat/>
    <w:rPr>
      <w:color w:val="0000FF"/>
    </w:rPr>
  </w:style>
  <w:style w:type="paragraph" w:styleId="22">
    <w:name w:val="List Paragraph"/>
    <w:basedOn w:val="0"/>
    <w:next w:val="22"/>
    <w:link w:val="0"/>
    <w:uiPriority w:val="0"/>
    <w:qFormat/>
    <w:pPr>
      <w:ind w:left="400" w:leftChars="400"/>
    </w:pPr>
  </w:style>
  <w:style w:type="paragraph" w:styleId="23" w:customStyle="1">
    <w:name w:val="detailindent"/>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36" w:lineRule="atLeast"/>
      <w:ind w:left="240" w:leftChars="0" w:rightChars="0" w:firstLineChars="0"/>
      <w:contextualSpacing w:val="0"/>
      <w:mirrorIndents w:val="0"/>
      <w:jc w:val="both"/>
      <w:outlineLvl w:val="9"/>
      <w15:collapsed w:val="0"/>
    </w:pPr>
    <w:rPr>
      <w:rFonts w:ascii="ＭＳ 明朝" w:hAnsi="ＭＳ 明朝" w:eastAsia="ＭＳ 明朝"/>
      <w:dstrike w:val="0"/>
      <w:color w:val="auto"/>
      <w:w w:val="100"/>
      <w:sz w:val="26"/>
      <w:highlight w:val="none"/>
      <w:u w:val="none" w:color="auto"/>
      <w:bdr w:val="none" w:color="auto" w:sz="0" w:space="0"/>
      <w:shd w:val="clear" w:color="auto" w:fill="auto"/>
      <w:vertAlign w:val="baseline"/>
      <w:em w:val="none"/>
    </w:rPr>
  </w:style>
  <w:style w:type="paragraph" w:styleId="24">
    <w:name w:val="Normal (Web)"/>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00" w:beforeLines="0" w:beforeAutospacing="1" w:after="100" w:afterLines="0" w:afterAutospacing="1"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sz w:val="26"/>
      <w:highlight w:val="none"/>
      <w:u w:val="none" w:color="auto"/>
      <w:bdr w:val="none" w:color="auto" w:sz="0" w:space="0"/>
      <w:shd w:val="clear" w:color="auto" w:fill="auto"/>
      <w:vertAlign w:val="baseline"/>
      <w:em w:val="none"/>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2384</TotalTime>
  <Pages>5</Pages>
  <Words>37</Words>
  <Characters>3045</Characters>
  <Application>JUST Note</Application>
  <Lines>1235</Lines>
  <Paragraphs>123</Paragraphs>
  <CharactersWithSpaces>3122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2021-04-15T05:24:02Z</cp:lastPrinted>
  <dcterms:modified xsi:type="dcterms:W3CDTF">2022-08-25T06:04:17Z</dcterms:modified>
  <cp:revision>31</cp:revision>
</cp:coreProperties>
</file>