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04" w:rsidRDefault="00333161" w:rsidP="00DE2AAE">
      <w:pPr>
        <w:ind w:left="642"/>
        <w:jc w:val="both"/>
      </w:pPr>
      <w:r>
        <w:rPr>
          <w:rFonts w:hint="eastAsia"/>
        </w:rPr>
        <w:t>○</w:t>
      </w:r>
      <w:r w:rsidR="00DE2AAE">
        <w:rPr>
          <w:rFonts w:hint="eastAsia"/>
        </w:rPr>
        <w:t>安曇野市農産物等販路拡大推進補助金交付要綱</w:t>
      </w:r>
    </w:p>
    <w:p w:rsidR="00326D04" w:rsidRDefault="00333161">
      <w:pPr>
        <w:ind w:left="2140" w:right="642"/>
        <w:jc w:val="right"/>
      </w:pPr>
      <w:r>
        <w:rPr>
          <w:rFonts w:hint="eastAsia"/>
        </w:rPr>
        <w:t>令和２年６月</w:t>
      </w:r>
      <w:r>
        <w:t>29</w:t>
      </w:r>
      <w:r>
        <w:rPr>
          <w:rFonts w:hint="eastAsia"/>
        </w:rPr>
        <w:t>日告示第</w:t>
      </w:r>
      <w:r>
        <w:t>300</w:t>
      </w:r>
      <w:r>
        <w:rPr>
          <w:rFonts w:hint="eastAsia"/>
        </w:rPr>
        <w:t>号</w:t>
      </w:r>
    </w:p>
    <w:p w:rsidR="00326D04" w:rsidRDefault="00333161">
      <w:pPr>
        <w:ind w:left="642"/>
        <w:jc w:val="both"/>
      </w:pPr>
      <w:r>
        <w:rPr>
          <w:rFonts w:hint="eastAsia"/>
        </w:rPr>
        <w:t>安曇野市農産物等販路拡大推進補助金交付要綱</w:t>
      </w:r>
    </w:p>
    <w:p w:rsidR="00326D04" w:rsidRDefault="00333161">
      <w:pPr>
        <w:ind w:left="214"/>
        <w:jc w:val="both"/>
      </w:pPr>
      <w:r>
        <w:rPr>
          <w:rFonts w:hint="eastAsia"/>
        </w:rPr>
        <w:t>（趣旨）</w:t>
      </w:r>
    </w:p>
    <w:p w:rsidR="00326D04" w:rsidRDefault="00333161">
      <w:pPr>
        <w:ind w:left="214" w:hanging="214"/>
        <w:jc w:val="both"/>
      </w:pPr>
      <w:r>
        <w:rPr>
          <w:rFonts w:ascii="ＭＳ ゴシック" w:eastAsia="ＭＳ ゴシック" w:hAnsi="ＭＳ ゴシック" w:cs="ＭＳ ゴシック" w:hint="eastAsia"/>
        </w:rPr>
        <w:t>第１条</w:t>
      </w:r>
      <w:r>
        <w:rPr>
          <w:rFonts w:hint="eastAsia"/>
        </w:rPr>
        <w:t xml:space="preserve">　この要綱は、農業者等が農産物等の販売ルートを拡大することを推進するため、予算の範囲内で補助金を交付することについて、安曇野市補助金等交付規則（平成</w:t>
      </w:r>
      <w:r>
        <w:t>17</w:t>
      </w:r>
      <w:r>
        <w:rPr>
          <w:rFonts w:hint="eastAsia"/>
        </w:rPr>
        <w:t>年安曇野市規則第</w:t>
      </w:r>
      <w:r>
        <w:t>41</w:t>
      </w:r>
      <w:r>
        <w:rPr>
          <w:rFonts w:hint="eastAsia"/>
        </w:rPr>
        <w:t>号。以下「規則」という。）に定めるもののほか、必要な事項を定めるものとする。</w:t>
      </w:r>
    </w:p>
    <w:p w:rsidR="00326D04" w:rsidRDefault="00333161">
      <w:pPr>
        <w:ind w:left="214"/>
        <w:jc w:val="both"/>
      </w:pPr>
      <w:r>
        <w:rPr>
          <w:rFonts w:hint="eastAsia"/>
        </w:rPr>
        <w:t>（定義）</w:t>
      </w:r>
    </w:p>
    <w:p w:rsidR="00326D04" w:rsidRDefault="00333161">
      <w:pPr>
        <w:ind w:left="214" w:hanging="214"/>
        <w:jc w:val="both"/>
      </w:pPr>
      <w:r>
        <w:rPr>
          <w:rFonts w:ascii="ＭＳ ゴシック" w:eastAsia="ＭＳ ゴシック" w:hAnsi="ＭＳ ゴシック" w:cs="ＭＳ ゴシック" w:hint="eastAsia"/>
        </w:rPr>
        <w:t>第２条</w:t>
      </w:r>
      <w:r>
        <w:rPr>
          <w:rFonts w:hint="eastAsia"/>
        </w:rPr>
        <w:t xml:space="preserve">　この要綱において、次の各号に掲げる用語の意義は、当該各号に定めるところによる。</w:t>
      </w:r>
    </w:p>
    <w:p w:rsidR="00326D04" w:rsidRDefault="00333161">
      <w:pPr>
        <w:ind w:left="428" w:hanging="214"/>
        <w:jc w:val="both"/>
      </w:pPr>
      <w:r>
        <w:t>(</w:t>
      </w:r>
      <w:r>
        <w:rPr>
          <w:rFonts w:hint="eastAsia"/>
        </w:rPr>
        <w:t>１</w:t>
      </w:r>
      <w:r>
        <w:t>)</w:t>
      </w:r>
      <w:r>
        <w:rPr>
          <w:rFonts w:hint="eastAsia"/>
        </w:rPr>
        <w:t xml:space="preserve">　農業者等　市内に住所を有し、農業又は水産養殖業を自ら経営する個人又は法人をいう。</w:t>
      </w:r>
    </w:p>
    <w:p w:rsidR="00326D04" w:rsidRDefault="00333161">
      <w:pPr>
        <w:ind w:left="428" w:hanging="214"/>
        <w:jc w:val="both"/>
      </w:pPr>
      <w:r>
        <w:t>(</w:t>
      </w:r>
      <w:r>
        <w:rPr>
          <w:rFonts w:hint="eastAsia"/>
        </w:rPr>
        <w:t>２</w:t>
      </w:r>
      <w:r>
        <w:t>)</w:t>
      </w:r>
      <w:r>
        <w:rPr>
          <w:rFonts w:hint="eastAsia"/>
        </w:rPr>
        <w:t xml:space="preserve">　農産物等　農業者等が自ら生産した物又はそれらを主な原材料とした加工品（自らが製造者、加工者又は販売者である物に限る。）をいう。</w:t>
      </w:r>
    </w:p>
    <w:p w:rsidR="00326D04" w:rsidRDefault="00333161">
      <w:pPr>
        <w:ind w:left="428" w:hanging="214"/>
        <w:jc w:val="both"/>
      </w:pPr>
      <w:r>
        <w:t>(</w:t>
      </w:r>
      <w:r>
        <w:rPr>
          <w:rFonts w:hint="eastAsia"/>
        </w:rPr>
        <w:t>３</w:t>
      </w:r>
      <w:r>
        <w:t>)</w:t>
      </w:r>
      <w:r>
        <w:rPr>
          <w:rFonts w:hint="eastAsia"/>
        </w:rPr>
        <w:t xml:space="preserve">　通販サイト　インターネット上で電子商取引のサービスを提供するウェブサイトをいう。</w:t>
      </w:r>
    </w:p>
    <w:p w:rsidR="00326D04" w:rsidRDefault="00333161">
      <w:pPr>
        <w:ind w:left="214"/>
        <w:jc w:val="both"/>
      </w:pPr>
      <w:r>
        <w:rPr>
          <w:rFonts w:hint="eastAsia"/>
        </w:rPr>
        <w:t>（補助事業等）</w:t>
      </w:r>
    </w:p>
    <w:p w:rsidR="00326D04" w:rsidRDefault="00333161">
      <w:pPr>
        <w:ind w:left="214" w:hanging="214"/>
        <w:jc w:val="both"/>
      </w:pPr>
      <w:r>
        <w:rPr>
          <w:rFonts w:ascii="ＭＳ ゴシック" w:eastAsia="ＭＳ ゴシック" w:hAnsi="ＭＳ ゴシック" w:cs="ＭＳ ゴシック" w:hint="eastAsia"/>
        </w:rPr>
        <w:t>第３条</w:t>
      </w:r>
      <w:r>
        <w:rPr>
          <w:rFonts w:hint="eastAsia"/>
        </w:rPr>
        <w:t xml:space="preserve">　補助事業の区分、補助対象者、補助対象経費及び補助率は、別表のとおりとする。</w:t>
      </w:r>
    </w:p>
    <w:p w:rsidR="00326D04" w:rsidRDefault="00333161">
      <w:pPr>
        <w:ind w:left="214" w:hanging="214"/>
        <w:jc w:val="both"/>
      </w:pPr>
      <w:r>
        <w:rPr>
          <w:rFonts w:hint="eastAsia"/>
        </w:rPr>
        <w:t>２　前項の規定にかかわらず、補助対象者が市税、国民健康保険税及び介護保険料に滞納があるときは、補助金交付の対象としない。</w:t>
      </w:r>
    </w:p>
    <w:p w:rsidR="00326D04" w:rsidRDefault="00333161">
      <w:pPr>
        <w:ind w:left="214" w:hanging="214"/>
        <w:jc w:val="both"/>
      </w:pPr>
      <w:r>
        <w:rPr>
          <w:rFonts w:hint="eastAsia"/>
        </w:rPr>
        <w:t>３　補助対象期間は、規則第６条に規定する交付決定を受けた日から、当該日の属する年度の</w:t>
      </w:r>
      <w:r>
        <w:t>12</w:t>
      </w:r>
      <w:r>
        <w:rPr>
          <w:rFonts w:hint="eastAsia"/>
        </w:rPr>
        <w:t>月</w:t>
      </w:r>
      <w:r>
        <w:t>31</w:t>
      </w:r>
      <w:r>
        <w:rPr>
          <w:rFonts w:hint="eastAsia"/>
        </w:rPr>
        <w:t>日までとする。</w:t>
      </w:r>
    </w:p>
    <w:p w:rsidR="00326D04" w:rsidRDefault="00333161">
      <w:pPr>
        <w:ind w:left="214"/>
        <w:jc w:val="both"/>
      </w:pPr>
      <w:r>
        <w:rPr>
          <w:rFonts w:hint="eastAsia"/>
        </w:rPr>
        <w:t>（交付申請等）</w:t>
      </w:r>
    </w:p>
    <w:p w:rsidR="00326D04" w:rsidRDefault="00333161">
      <w:pPr>
        <w:ind w:left="214" w:hanging="214"/>
        <w:jc w:val="both"/>
      </w:pPr>
      <w:r>
        <w:rPr>
          <w:rFonts w:ascii="ＭＳ ゴシック" w:eastAsia="ＭＳ ゴシック" w:hAnsi="ＭＳ ゴシック" w:cs="ＭＳ ゴシック" w:hint="eastAsia"/>
        </w:rPr>
        <w:t>第４条</w:t>
      </w:r>
      <w:r>
        <w:rPr>
          <w:rFonts w:hint="eastAsia"/>
        </w:rPr>
        <w:t xml:space="preserve">　補助金の交付を受けようとする者は、規則第３条に規定する補助金等交付申請書に次に掲げる書類を添付しなければならない。</w:t>
      </w:r>
    </w:p>
    <w:p w:rsidR="00326D04" w:rsidRDefault="00333161">
      <w:pPr>
        <w:ind w:left="428" w:hanging="214"/>
        <w:jc w:val="both"/>
      </w:pPr>
      <w:r>
        <w:t>(</w:t>
      </w:r>
      <w:r>
        <w:rPr>
          <w:rFonts w:hint="eastAsia"/>
        </w:rPr>
        <w:t>１</w:t>
      </w:r>
      <w:r>
        <w:t>)</w:t>
      </w:r>
      <w:r>
        <w:rPr>
          <w:rFonts w:hint="eastAsia"/>
        </w:rPr>
        <w:t xml:space="preserve">　販売計画書（様式第１号）</w:t>
      </w:r>
    </w:p>
    <w:p w:rsidR="00326D04" w:rsidRDefault="00333161">
      <w:pPr>
        <w:ind w:left="428" w:hanging="214"/>
        <w:jc w:val="both"/>
      </w:pPr>
      <w:r>
        <w:t>(</w:t>
      </w:r>
      <w:r>
        <w:rPr>
          <w:rFonts w:hint="eastAsia"/>
        </w:rPr>
        <w:t>２</w:t>
      </w:r>
      <w:r>
        <w:t>)</w:t>
      </w:r>
      <w:r>
        <w:rPr>
          <w:rFonts w:hint="eastAsia"/>
        </w:rPr>
        <w:t xml:space="preserve">　同意書（様式第２号）</w:t>
      </w:r>
    </w:p>
    <w:p w:rsidR="00326D04" w:rsidRDefault="00333161">
      <w:pPr>
        <w:ind w:left="428" w:hanging="214"/>
        <w:jc w:val="both"/>
      </w:pPr>
      <w:r>
        <w:t>(</w:t>
      </w:r>
      <w:r>
        <w:rPr>
          <w:rFonts w:hint="eastAsia"/>
        </w:rPr>
        <w:t>３</w:t>
      </w:r>
      <w:r>
        <w:t>)</w:t>
      </w:r>
      <w:r>
        <w:rPr>
          <w:rFonts w:hint="eastAsia"/>
        </w:rPr>
        <w:t xml:space="preserve">　出店する通販サイトの概要が分かる書類及び販売手数料が分かる書類</w:t>
      </w:r>
    </w:p>
    <w:p w:rsidR="00326D04" w:rsidRDefault="00333161">
      <w:pPr>
        <w:ind w:left="214"/>
        <w:jc w:val="both"/>
      </w:pPr>
      <w:r>
        <w:rPr>
          <w:rFonts w:hint="eastAsia"/>
        </w:rPr>
        <w:t>（交付の条件）</w:t>
      </w:r>
    </w:p>
    <w:p w:rsidR="00326D04" w:rsidRDefault="00333161">
      <w:pPr>
        <w:ind w:left="214" w:hanging="214"/>
        <w:jc w:val="both"/>
      </w:pPr>
      <w:r>
        <w:rPr>
          <w:rFonts w:ascii="ＭＳ ゴシック" w:eastAsia="ＭＳ ゴシック" w:hAnsi="ＭＳ ゴシック" w:cs="ＭＳ ゴシック" w:hint="eastAsia"/>
        </w:rPr>
        <w:t>第５条</w:t>
      </w:r>
      <w:r>
        <w:rPr>
          <w:rFonts w:hint="eastAsia"/>
        </w:rPr>
        <w:t xml:space="preserve">　次に掲げる事項は、補助金の交付の条件とする。</w:t>
      </w:r>
    </w:p>
    <w:p w:rsidR="00326D04" w:rsidRDefault="00333161">
      <w:pPr>
        <w:ind w:left="428" w:hanging="214"/>
        <w:jc w:val="both"/>
      </w:pPr>
      <w:r>
        <w:t>(</w:t>
      </w:r>
      <w:r>
        <w:rPr>
          <w:rFonts w:hint="eastAsia"/>
        </w:rPr>
        <w:t>１</w:t>
      </w:r>
      <w:r>
        <w:t>)</w:t>
      </w:r>
      <w:r>
        <w:rPr>
          <w:rFonts w:hint="eastAsia"/>
        </w:rPr>
        <w:t xml:space="preserve">　補助事業の内容を変更しようとするときは、速やかに市長に報告し、その承認を受けること。</w:t>
      </w:r>
    </w:p>
    <w:p w:rsidR="00326D04" w:rsidRDefault="00333161">
      <w:pPr>
        <w:ind w:left="428" w:hanging="214"/>
        <w:jc w:val="both"/>
      </w:pPr>
      <w:r>
        <w:t>(</w:t>
      </w:r>
      <w:r>
        <w:rPr>
          <w:rFonts w:hint="eastAsia"/>
        </w:rPr>
        <w:t>２</w:t>
      </w:r>
      <w:r>
        <w:t>)</w:t>
      </w:r>
      <w:r>
        <w:rPr>
          <w:rFonts w:hint="eastAsia"/>
        </w:rPr>
        <w:t xml:space="preserve">　補助事業を中止し、又は廃止しようとするときは、速やかに市長に報告し、その承認を受けること。</w:t>
      </w:r>
    </w:p>
    <w:p w:rsidR="00326D04" w:rsidRDefault="00333161">
      <w:pPr>
        <w:ind w:left="214"/>
        <w:jc w:val="both"/>
      </w:pPr>
      <w:r>
        <w:rPr>
          <w:rFonts w:hint="eastAsia"/>
        </w:rPr>
        <w:t>（交付決定等）</w:t>
      </w:r>
    </w:p>
    <w:p w:rsidR="00326D04" w:rsidRDefault="00333161">
      <w:pPr>
        <w:ind w:left="214" w:hanging="214"/>
        <w:jc w:val="both"/>
      </w:pPr>
      <w:r>
        <w:rPr>
          <w:rFonts w:ascii="ＭＳ ゴシック" w:eastAsia="ＭＳ ゴシック" w:hAnsi="ＭＳ ゴシック" w:cs="ＭＳ ゴシック" w:hint="eastAsia"/>
        </w:rPr>
        <w:t>第６条</w:t>
      </w:r>
      <w:r>
        <w:rPr>
          <w:rFonts w:hint="eastAsia"/>
        </w:rPr>
        <w:t xml:space="preserve">　申請があったときは、その内容を審査の上、補助金の交付の可否を決定し、規則第６条に規定する補助金等交付決定通知書により通知するものとする。</w:t>
      </w:r>
    </w:p>
    <w:p w:rsidR="00326D04" w:rsidRDefault="00333161">
      <w:pPr>
        <w:ind w:left="214"/>
        <w:jc w:val="both"/>
      </w:pPr>
      <w:r>
        <w:rPr>
          <w:rFonts w:hint="eastAsia"/>
        </w:rPr>
        <w:t>（実績報告等）</w:t>
      </w:r>
    </w:p>
    <w:p w:rsidR="00326D04" w:rsidRDefault="00333161">
      <w:pPr>
        <w:ind w:left="214" w:hanging="214"/>
        <w:jc w:val="both"/>
      </w:pPr>
      <w:r>
        <w:rPr>
          <w:rFonts w:ascii="ＭＳ ゴシック" w:eastAsia="ＭＳ ゴシック" w:hAnsi="ＭＳ ゴシック" w:cs="ＭＳ ゴシック" w:hint="eastAsia"/>
        </w:rPr>
        <w:t>第７条</w:t>
      </w:r>
      <w:r>
        <w:rPr>
          <w:rFonts w:hint="eastAsia"/>
        </w:rPr>
        <w:t xml:space="preserve">　補助金の交付決定を受けた者は、規則第</w:t>
      </w:r>
      <w:r>
        <w:t>10</w:t>
      </w:r>
      <w:r>
        <w:rPr>
          <w:rFonts w:hint="eastAsia"/>
        </w:rPr>
        <w:t>条に規定する補助事業等実績報告書に次に掲げる書類を添付しなければならない。</w:t>
      </w:r>
    </w:p>
    <w:p w:rsidR="00326D04" w:rsidRDefault="00333161">
      <w:pPr>
        <w:ind w:left="428" w:hanging="214"/>
        <w:jc w:val="both"/>
      </w:pPr>
      <w:r>
        <w:t>(</w:t>
      </w:r>
      <w:r>
        <w:rPr>
          <w:rFonts w:hint="eastAsia"/>
        </w:rPr>
        <w:t>１</w:t>
      </w:r>
      <w:r>
        <w:t>)</w:t>
      </w:r>
      <w:r>
        <w:rPr>
          <w:rFonts w:hint="eastAsia"/>
        </w:rPr>
        <w:t xml:space="preserve">　販売報告書（様式第３号）</w:t>
      </w:r>
    </w:p>
    <w:p w:rsidR="00326D04" w:rsidRDefault="00333161">
      <w:pPr>
        <w:ind w:left="428" w:hanging="214"/>
        <w:jc w:val="both"/>
      </w:pPr>
      <w:r>
        <w:t>(</w:t>
      </w:r>
      <w:r>
        <w:rPr>
          <w:rFonts w:hint="eastAsia"/>
        </w:rPr>
        <w:t>２</w:t>
      </w:r>
      <w:r>
        <w:t>)</w:t>
      </w:r>
      <w:r>
        <w:rPr>
          <w:rFonts w:hint="eastAsia"/>
        </w:rPr>
        <w:t xml:space="preserve">　販売手数料の支払いを確認できる書類の写し</w:t>
      </w:r>
    </w:p>
    <w:p w:rsidR="00326D04" w:rsidRDefault="00333161">
      <w:pPr>
        <w:ind w:left="428" w:hanging="214"/>
        <w:jc w:val="both"/>
      </w:pPr>
      <w:r>
        <w:t>(</w:t>
      </w:r>
      <w:r>
        <w:rPr>
          <w:rFonts w:hint="eastAsia"/>
        </w:rPr>
        <w:t>３</w:t>
      </w:r>
      <w:r>
        <w:t>)</w:t>
      </w:r>
      <w:r>
        <w:rPr>
          <w:rFonts w:hint="eastAsia"/>
        </w:rPr>
        <w:t xml:space="preserve">　販売した農産物等の内容が分かる写真（加工品の場合は食品表示の写真）</w:t>
      </w:r>
    </w:p>
    <w:p w:rsidR="00326D04" w:rsidRDefault="00333161">
      <w:pPr>
        <w:ind w:left="214" w:hanging="214"/>
        <w:jc w:val="both"/>
      </w:pPr>
      <w:r>
        <w:rPr>
          <w:rFonts w:hint="eastAsia"/>
        </w:rPr>
        <w:lastRenderedPageBreak/>
        <w:t>２　規則第</w:t>
      </w:r>
      <w:r>
        <w:t>10</w:t>
      </w:r>
      <w:r>
        <w:rPr>
          <w:rFonts w:hint="eastAsia"/>
        </w:rPr>
        <w:t>条に規定する実績報告は、規則第６条に規定する交付決定を受けた日の属する年度の１月</w:t>
      </w:r>
      <w:r>
        <w:t>31</w:t>
      </w:r>
      <w:r>
        <w:rPr>
          <w:rFonts w:hint="eastAsia"/>
        </w:rPr>
        <w:t>日までに行わなければならない。</w:t>
      </w:r>
    </w:p>
    <w:p w:rsidR="00326D04" w:rsidRDefault="00333161">
      <w:pPr>
        <w:ind w:left="214"/>
        <w:jc w:val="both"/>
      </w:pPr>
      <w:r>
        <w:rPr>
          <w:rFonts w:hint="eastAsia"/>
        </w:rPr>
        <w:t>（その他）</w:t>
      </w:r>
    </w:p>
    <w:p w:rsidR="00326D04" w:rsidRDefault="00333161">
      <w:pPr>
        <w:ind w:left="214" w:hanging="214"/>
        <w:jc w:val="both"/>
      </w:pPr>
      <w:r>
        <w:rPr>
          <w:rFonts w:ascii="ＭＳ ゴシック" w:eastAsia="ＭＳ ゴシック" w:hAnsi="ＭＳ ゴシック" w:cs="ＭＳ ゴシック" w:hint="eastAsia"/>
        </w:rPr>
        <w:t>第８条</w:t>
      </w:r>
      <w:r>
        <w:rPr>
          <w:rFonts w:hint="eastAsia"/>
        </w:rPr>
        <w:t xml:space="preserve">　この要綱に定めるもののほか、必要な事項は、市長が別に定める。</w:t>
      </w:r>
    </w:p>
    <w:p w:rsidR="00326D04" w:rsidRDefault="00333161" w:rsidP="006A1CC2">
      <w:pPr>
        <w:ind w:firstLineChars="300" w:firstLine="648"/>
        <w:jc w:val="both"/>
      </w:pPr>
      <w:r>
        <w:rPr>
          <w:rFonts w:ascii="ＭＳ ゴシック" w:eastAsia="ＭＳ ゴシック" w:hAnsi="ＭＳ ゴシック" w:cs="ＭＳ ゴシック" w:hint="eastAsia"/>
        </w:rPr>
        <w:t>附　則</w:t>
      </w:r>
    </w:p>
    <w:p w:rsidR="00326D04" w:rsidRDefault="00333161">
      <w:pPr>
        <w:ind w:left="214"/>
        <w:jc w:val="both"/>
      </w:pPr>
      <w:r>
        <w:rPr>
          <w:rFonts w:hint="eastAsia"/>
        </w:rPr>
        <w:t>（施行期日）</w:t>
      </w:r>
    </w:p>
    <w:p w:rsidR="00326D04" w:rsidRDefault="00333161">
      <w:pPr>
        <w:ind w:left="214" w:hanging="214"/>
        <w:jc w:val="both"/>
      </w:pPr>
      <w:r>
        <w:rPr>
          <w:rFonts w:hint="eastAsia"/>
        </w:rPr>
        <w:t>１　この告示は、令和２年６月</w:t>
      </w:r>
      <w:r>
        <w:t>30</w:t>
      </w:r>
      <w:r>
        <w:rPr>
          <w:rFonts w:hint="eastAsia"/>
        </w:rPr>
        <w:t>日から施行する。</w:t>
      </w:r>
    </w:p>
    <w:p w:rsidR="00326D04" w:rsidRDefault="00333161">
      <w:pPr>
        <w:ind w:left="214"/>
        <w:jc w:val="both"/>
      </w:pPr>
      <w:r>
        <w:rPr>
          <w:rFonts w:hint="eastAsia"/>
        </w:rPr>
        <w:t>（見直し）</w:t>
      </w:r>
    </w:p>
    <w:p w:rsidR="00326D04" w:rsidRDefault="001F1E8B">
      <w:pPr>
        <w:ind w:left="214" w:hanging="214"/>
        <w:jc w:val="both"/>
      </w:pPr>
      <w:r>
        <w:rPr>
          <w:rFonts w:hint="eastAsia"/>
        </w:rPr>
        <w:t>２　この告示は、令和９</w:t>
      </w:r>
      <w:r w:rsidR="00333161">
        <w:rPr>
          <w:rFonts w:hint="eastAsia"/>
        </w:rPr>
        <w:t>年</w:t>
      </w:r>
      <w:r>
        <w:rPr>
          <w:rFonts w:hint="eastAsia"/>
        </w:rPr>
        <w:t>３月31日限り、その効力を失う。</w:t>
      </w:r>
    </w:p>
    <w:p w:rsidR="00326D04" w:rsidRDefault="00333161">
      <w:pPr>
        <w:keepNext/>
        <w:jc w:val="both"/>
      </w:pPr>
      <w:r>
        <w:rPr>
          <w:rFonts w:ascii="ＭＳ ゴシック" w:eastAsia="ＭＳ ゴシック" w:hAnsi="ＭＳ ゴシック" w:cs="ＭＳ ゴシック" w:hint="eastAsia"/>
        </w:rPr>
        <w:t>別表</w:t>
      </w:r>
      <w:r>
        <w:rPr>
          <w:rFonts w:hint="eastAsia"/>
        </w:rPr>
        <w:t>（第３条関係）</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944"/>
        <w:gridCol w:w="3240"/>
        <w:gridCol w:w="2376"/>
        <w:gridCol w:w="1512"/>
      </w:tblGrid>
      <w:tr w:rsidR="00326D04">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326D04" w:rsidRDefault="00333161">
            <w:pPr>
              <w:jc w:val="center"/>
            </w:pPr>
            <w:r>
              <w:rPr>
                <w:rFonts w:hint="eastAsia"/>
              </w:rPr>
              <w:t>区分</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326D04" w:rsidRDefault="00333161">
            <w:pPr>
              <w:jc w:val="center"/>
            </w:pPr>
            <w:r>
              <w:rPr>
                <w:rFonts w:hint="eastAsia"/>
              </w:rPr>
              <w:t>補助対象者</w:t>
            </w:r>
          </w:p>
        </w:tc>
        <w:tc>
          <w:tcPr>
            <w:tcW w:w="23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326D04" w:rsidRDefault="00333161">
            <w:pPr>
              <w:jc w:val="both"/>
            </w:pPr>
            <w:r>
              <w:rPr>
                <w:rFonts w:hint="eastAsia"/>
              </w:rPr>
              <w:t>補助対象経費及び補助率</w:t>
            </w: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326D04" w:rsidRDefault="00333161">
            <w:pPr>
              <w:jc w:val="center"/>
            </w:pPr>
            <w:r>
              <w:rPr>
                <w:rFonts w:hint="eastAsia"/>
              </w:rPr>
              <w:t>限度額等</w:t>
            </w:r>
          </w:p>
        </w:tc>
      </w:tr>
      <w:tr w:rsidR="00326D04">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26D04" w:rsidRDefault="00333161">
            <w:pPr>
              <w:jc w:val="both"/>
            </w:pPr>
            <w:r>
              <w:rPr>
                <w:rFonts w:hint="eastAsia"/>
              </w:rPr>
              <w:t>農産物等通販サイト出店促進事業</w:t>
            </w:r>
          </w:p>
        </w:tc>
        <w:tc>
          <w:tcPr>
            <w:tcW w:w="32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26D04" w:rsidRDefault="00333161">
            <w:pPr>
              <w:jc w:val="both"/>
            </w:pPr>
            <w:r>
              <w:rPr>
                <w:rFonts w:hint="eastAsia"/>
              </w:rPr>
              <w:t>次の要件を全て満たす者</w:t>
            </w:r>
          </w:p>
          <w:p w:rsidR="00326D04" w:rsidRDefault="00333161">
            <w:pPr>
              <w:jc w:val="both"/>
            </w:pPr>
            <w:r>
              <w:t>(</w:t>
            </w:r>
            <w:r>
              <w:rPr>
                <w:rFonts w:hint="eastAsia"/>
              </w:rPr>
              <w:t>１</w:t>
            </w:r>
            <w:r>
              <w:t>)</w:t>
            </w:r>
            <w:r>
              <w:rPr>
                <w:rFonts w:hint="eastAsia"/>
              </w:rPr>
              <w:t>通販サイトを利用し、農産物等を販売する農業者等</w:t>
            </w:r>
          </w:p>
          <w:p w:rsidR="00326D04" w:rsidRDefault="00333161">
            <w:pPr>
              <w:jc w:val="both"/>
            </w:pPr>
            <w:r>
              <w:t>(</w:t>
            </w:r>
            <w:r>
              <w:rPr>
                <w:rFonts w:hint="eastAsia"/>
              </w:rPr>
              <w:t>２</w:t>
            </w:r>
            <w:r>
              <w:t>)</w:t>
            </w:r>
            <w:r>
              <w:rPr>
                <w:rFonts w:hint="eastAsia"/>
              </w:rPr>
              <w:t>過去に、この要綱の補助金を受けた回数が２回以下である者</w:t>
            </w:r>
          </w:p>
        </w:tc>
        <w:tc>
          <w:tcPr>
            <w:tcW w:w="237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26D04" w:rsidRDefault="00333161">
            <w:pPr>
              <w:jc w:val="both"/>
            </w:pPr>
            <w:r>
              <w:rPr>
                <w:rFonts w:hint="eastAsia"/>
              </w:rPr>
              <w:t>通販サイトの運営会社に支払う販売手数料の３分の１</w:t>
            </w: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26D04" w:rsidRDefault="00333161">
            <w:pPr>
              <w:jc w:val="both"/>
            </w:pPr>
            <w:r>
              <w:t>150,000</w:t>
            </w:r>
            <w:r>
              <w:rPr>
                <w:rFonts w:hint="eastAsia"/>
              </w:rPr>
              <w:t>円</w:t>
            </w:r>
          </w:p>
        </w:tc>
      </w:tr>
    </w:tbl>
    <w:p w:rsidR="00333161" w:rsidRDefault="00333161">
      <w:pPr>
        <w:jc w:val="both"/>
      </w:pPr>
      <w:bookmarkStart w:id="0" w:name="_GoBack"/>
      <w:bookmarkEnd w:id="0"/>
    </w:p>
    <w:sectPr w:rsidR="00333161">
      <w:footerReference w:type="default" r:id="rId6"/>
      <w:type w:val="continuous"/>
      <w:pgSz w:w="11906" w:h="16838"/>
      <w:pgMar w:top="1417" w:right="1417" w:bottom="1417" w:left="1417" w:header="720" w:footer="9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8D" w:rsidRDefault="0065098D">
      <w:r>
        <w:separator/>
      </w:r>
    </w:p>
  </w:endnote>
  <w:endnote w:type="continuationSeparator" w:id="0">
    <w:p w:rsidR="0065098D" w:rsidRDefault="0065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04" w:rsidRDefault="00333161">
    <w:pPr>
      <w:widowControl/>
      <w:jc w:val="center"/>
    </w:pPr>
    <w:r>
      <w:rPr>
        <w:sz w:val="20"/>
      </w:rPr>
      <w:fldChar w:fldCharType="begin"/>
    </w:r>
    <w:r>
      <w:rPr>
        <w:sz w:val="20"/>
      </w:rPr>
      <w:instrText>PAGE</w:instrText>
    </w:r>
    <w:r>
      <w:rPr>
        <w:sz w:val="20"/>
      </w:rPr>
      <w:fldChar w:fldCharType="separate"/>
    </w:r>
    <w:r w:rsidR="00FC5E59">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FC5E5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8D" w:rsidRDefault="0065098D">
      <w:r>
        <w:separator/>
      </w:r>
    </w:p>
  </w:footnote>
  <w:footnote w:type="continuationSeparator" w:id="0">
    <w:p w:rsidR="0065098D" w:rsidRDefault="0065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0434"/>
    <w:rsid w:val="001F1E8B"/>
    <w:rsid w:val="00326D04"/>
    <w:rsid w:val="00333161"/>
    <w:rsid w:val="0065098D"/>
    <w:rsid w:val="006A1CC2"/>
    <w:rsid w:val="0071073B"/>
    <w:rsid w:val="00A77B3E"/>
    <w:rsid w:val="00CA2A55"/>
    <w:rsid w:val="00DE2AAE"/>
    <w:rsid w:val="00FC5E5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BD6C268-C1F7-43BA-A9A9-6E669D4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1E8B"/>
    <w:pPr>
      <w:tabs>
        <w:tab w:val="center" w:pos="4252"/>
        <w:tab w:val="right" w:pos="8504"/>
      </w:tabs>
      <w:snapToGrid w:val="0"/>
    </w:pPr>
  </w:style>
  <w:style w:type="character" w:customStyle="1" w:styleId="a4">
    <w:name w:val="ヘッダー (文字)"/>
    <w:basedOn w:val="a0"/>
    <w:link w:val="a3"/>
    <w:rsid w:val="001F1E8B"/>
    <w:rPr>
      <w:rFonts w:ascii="ＭＳ 明朝" w:eastAsia="ＭＳ 明朝" w:hAnsi="ＭＳ 明朝" w:cs="ＭＳ 明朝"/>
      <w:kern w:val="0"/>
      <w:sz w:val="24"/>
      <w:szCs w:val="24"/>
    </w:rPr>
  </w:style>
  <w:style w:type="paragraph" w:styleId="a5">
    <w:name w:val="footer"/>
    <w:basedOn w:val="a"/>
    <w:link w:val="a6"/>
    <w:rsid w:val="001F1E8B"/>
    <w:pPr>
      <w:tabs>
        <w:tab w:val="center" w:pos="4252"/>
        <w:tab w:val="right" w:pos="8504"/>
      </w:tabs>
      <w:snapToGrid w:val="0"/>
    </w:pPr>
  </w:style>
  <w:style w:type="character" w:customStyle="1" w:styleId="a6">
    <w:name w:val="フッター (文字)"/>
    <w:basedOn w:val="a0"/>
    <w:link w:val="a5"/>
    <w:rsid w:val="001F1E8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218D2DC</Template>
  <TotalTime>6</TotalTime>
  <Pages>2</Pages>
  <Words>1307</Words>
  <Characters>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慶太</dc:creator>
  <cp:keywords/>
  <dc:description/>
  <cp:lastModifiedBy>黒岩　慶太</cp:lastModifiedBy>
  <cp:revision>6</cp:revision>
  <dcterms:created xsi:type="dcterms:W3CDTF">2021-03-05T05:14:00Z</dcterms:created>
  <dcterms:modified xsi:type="dcterms:W3CDTF">2021-04-13T00:23:00Z</dcterms:modified>
</cp:coreProperties>
</file>